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3DA64" w14:textId="647028B5" w:rsidR="00F67543" w:rsidRPr="0052548E" w:rsidRDefault="00F67543" w:rsidP="00F6754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0E3015">
        <w:rPr>
          <w:rFonts w:ascii="Arial" w:hAnsi="Arial" w:cs="Arial"/>
          <w:b/>
          <w:bCs/>
          <w:sz w:val="28"/>
        </w:rPr>
        <w:t>6</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255EA0" w:rsidRPr="00255EA0">
        <w:rPr>
          <w:rFonts w:ascii="Arial" w:hAnsi="Arial" w:cs="Arial"/>
          <w:b/>
          <w:bCs/>
          <w:sz w:val="28"/>
        </w:rPr>
        <w:t>R1-2107871</w:t>
      </w:r>
    </w:p>
    <w:p w14:paraId="6CBDFF2C" w14:textId="08C5C584" w:rsidR="00F67543" w:rsidRPr="009513AC" w:rsidRDefault="00F67543" w:rsidP="00F67543">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e-Meeting, </w:t>
      </w:r>
      <w:r w:rsidR="000E3015">
        <w:rPr>
          <w:rFonts w:ascii="Arial" w:eastAsia="ＭＳ 明朝" w:hAnsi="Arial" w:cs="Arial"/>
          <w:b/>
          <w:bCs/>
          <w:sz w:val="28"/>
        </w:rPr>
        <w:t>August</w:t>
      </w:r>
      <w:r>
        <w:rPr>
          <w:rFonts w:ascii="Arial" w:eastAsia="ＭＳ 明朝" w:hAnsi="Arial" w:cs="Arial"/>
          <w:b/>
          <w:bCs/>
          <w:sz w:val="28"/>
        </w:rPr>
        <w:t xml:space="preserve"> 1</w:t>
      </w:r>
      <w:r w:rsidR="000E3015">
        <w:rPr>
          <w:rFonts w:ascii="Arial" w:eastAsia="ＭＳ 明朝" w:hAnsi="Arial" w:cs="Arial"/>
          <w:b/>
          <w:bCs/>
          <w:sz w:val="28"/>
        </w:rPr>
        <w:t>6</w:t>
      </w:r>
      <w:r w:rsidRPr="00B552FA">
        <w:rPr>
          <w:rFonts w:ascii="Arial" w:eastAsia="ＭＳ 明朝" w:hAnsi="Arial" w:cs="Arial"/>
          <w:b/>
          <w:bCs/>
          <w:sz w:val="28"/>
          <w:vertAlign w:val="superscript"/>
        </w:rPr>
        <w:t>th</w:t>
      </w:r>
      <w:r>
        <w:rPr>
          <w:rFonts w:ascii="Arial" w:eastAsia="ＭＳ 明朝" w:hAnsi="Arial" w:cs="Arial"/>
          <w:b/>
          <w:bCs/>
          <w:sz w:val="28"/>
        </w:rPr>
        <w:t xml:space="preserve"> – 27</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35F2DD64" w14:textId="77777777" w:rsidR="008A34D9" w:rsidRPr="00F67543"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51597D1"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6F42B5" w:rsidRPr="006F42B5">
        <w:rPr>
          <w:sz w:val="24"/>
          <w:lang w:val="en-US" w:eastAsia="ja-JP"/>
        </w:rPr>
        <w:t>Discussion on extension to DCI-based power saving adaptation</w:t>
      </w:r>
    </w:p>
    <w:p w14:paraId="236A1188" w14:textId="7B4867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6F42B5">
        <w:rPr>
          <w:sz w:val="24"/>
          <w:lang w:val="en-US"/>
        </w:rPr>
        <w:t>8.7.2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2C26CA8" w14:textId="720DD856" w:rsidR="00B12151" w:rsidRPr="005A1583" w:rsidRDefault="005A1583" w:rsidP="00B12151">
      <w:pPr>
        <w:spacing w:afterLines="50" w:after="120"/>
        <w:jc w:val="both"/>
        <w:rPr>
          <w:rFonts w:eastAsia="ＭＳ 明朝"/>
          <w:sz w:val="22"/>
          <w:szCs w:val="22"/>
          <w:lang w:val="en-US"/>
        </w:rPr>
      </w:pPr>
      <w:r>
        <w:rPr>
          <w:rFonts w:eastAsia="ＭＳ 明朝" w:hint="eastAsia"/>
          <w:sz w:val="22"/>
          <w:szCs w:val="22"/>
          <w:lang w:val="en-US"/>
        </w:rPr>
        <w:t>At the RAN1#</w:t>
      </w:r>
      <w:r w:rsidR="00F67543">
        <w:rPr>
          <w:rFonts w:eastAsia="ＭＳ 明朝"/>
          <w:sz w:val="22"/>
          <w:szCs w:val="22"/>
          <w:lang w:val="en-US"/>
        </w:rPr>
        <w:t>10</w:t>
      </w:r>
      <w:r w:rsidR="000E3015">
        <w:rPr>
          <w:rFonts w:eastAsia="ＭＳ 明朝"/>
          <w:sz w:val="22"/>
          <w:szCs w:val="22"/>
          <w:lang w:val="en-US"/>
        </w:rPr>
        <w:t>5</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the techniques for extension to DCI-based power saving adaptation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B12151" w14:paraId="01B1D21E" w14:textId="77777777" w:rsidTr="00B12151">
        <w:tc>
          <w:tcPr>
            <w:tcW w:w="9962" w:type="dxa"/>
          </w:tcPr>
          <w:p w14:paraId="3FD9B46C" w14:textId="77777777" w:rsidR="000E3015" w:rsidRPr="00C559F0" w:rsidRDefault="000E3015" w:rsidP="000E3015">
            <w:pPr>
              <w:spacing w:after="120"/>
              <w:jc w:val="both"/>
              <w:rPr>
                <w:highlight w:val="green"/>
                <w:lang w:val="en-US" w:eastAsia="zh-TW"/>
              </w:rPr>
            </w:pPr>
            <w:r w:rsidRPr="00C559F0">
              <w:rPr>
                <w:highlight w:val="green"/>
              </w:rPr>
              <w:t>Agreement:</w:t>
            </w:r>
          </w:p>
          <w:p w14:paraId="1DEB7C5C" w14:textId="77777777" w:rsidR="000E3015" w:rsidRDefault="000E3015" w:rsidP="000E3015">
            <w:pPr>
              <w:pStyle w:val="afd"/>
              <w:numPr>
                <w:ilvl w:val="0"/>
                <w:numId w:val="19"/>
              </w:numPr>
              <w:ind w:leftChars="0"/>
              <w:jc w:val="both"/>
              <w:rPr>
                <w:rFonts w:ascii="Calibri" w:hAnsi="Calibri" w:cs="Calibri"/>
                <w:lang w:eastAsia="en-US"/>
              </w:rPr>
            </w:pPr>
            <w:r>
              <w:t>PDCCH schedules data and also indicates PDCCH monitoring adaptation by SSSG switching and PDCCH skipping for a duration is supported.</w:t>
            </w:r>
          </w:p>
          <w:p w14:paraId="6E0EA930" w14:textId="77777777" w:rsidR="000E3015" w:rsidRDefault="000E3015" w:rsidP="000E3015">
            <w:pPr>
              <w:pStyle w:val="afd"/>
              <w:numPr>
                <w:ilvl w:val="1"/>
                <w:numId w:val="19"/>
              </w:numPr>
              <w:ind w:leftChars="0"/>
              <w:jc w:val="both"/>
              <w:rPr>
                <w:sz w:val="22"/>
                <w:szCs w:val="22"/>
              </w:rPr>
            </w:pPr>
            <w:r>
              <w:t>At least DCI format(s) 1-1, 0-1</w:t>
            </w:r>
            <w:bookmarkStart w:id="2" w:name="_GoBack"/>
            <w:bookmarkEnd w:id="2"/>
            <w:r>
              <w:t>, 1-2 and 0-2 can be used for the indication</w:t>
            </w:r>
            <w:r w:rsidRPr="00C559F0">
              <w:t>(s)</w:t>
            </w:r>
          </w:p>
          <w:p w14:paraId="437D997D" w14:textId="77777777" w:rsidR="000E3015" w:rsidRPr="00C559F0" w:rsidRDefault="000E3015" w:rsidP="000E3015">
            <w:pPr>
              <w:rPr>
                <w:highlight w:val="green"/>
              </w:rPr>
            </w:pPr>
            <w:r w:rsidRPr="00C559F0">
              <w:rPr>
                <w:highlight w:val="green"/>
              </w:rPr>
              <w:t>Agreement:</w:t>
            </w:r>
          </w:p>
          <w:p w14:paraId="44761E69" w14:textId="77777777" w:rsidR="000E3015" w:rsidRDefault="000E3015" w:rsidP="000E3015">
            <w:pPr>
              <w:pStyle w:val="afd"/>
              <w:numPr>
                <w:ilvl w:val="0"/>
                <w:numId w:val="20"/>
              </w:numPr>
              <w:spacing w:line="252" w:lineRule="auto"/>
              <w:ind w:leftChars="0"/>
              <w:rPr>
                <w:rFonts w:ascii="Calibri" w:hAnsi="Calibri" w:cs="Calibri"/>
                <w:sz w:val="22"/>
                <w:szCs w:val="22"/>
              </w:rPr>
            </w:pPr>
            <w:r>
              <w:rPr>
                <w:strike/>
                <w:color w:val="FF0000"/>
              </w:rPr>
              <w:t>At least</w:t>
            </w:r>
            <w:r>
              <w:rPr>
                <w:strike/>
              </w:rPr>
              <w:t xml:space="preserve"> </w:t>
            </w:r>
            <w:r>
              <w:t>one of  Alt 1 and Alt 2 is supported</w:t>
            </w:r>
            <w:r>
              <w:rPr>
                <w:color w:val="FF0000"/>
              </w:rPr>
              <w:t>, to be decided in RAN1#106,</w:t>
            </w:r>
          </w:p>
          <w:p w14:paraId="02797F5C" w14:textId="77777777" w:rsidR="000E3015" w:rsidRDefault="000E3015" w:rsidP="000E3015">
            <w:pPr>
              <w:pStyle w:val="afd"/>
              <w:numPr>
                <w:ilvl w:val="0"/>
                <w:numId w:val="20"/>
              </w:numPr>
              <w:spacing w:line="252" w:lineRule="auto"/>
              <w:ind w:leftChars="0"/>
            </w:pPr>
            <w:r>
              <w:t xml:space="preserve">Alt 1: Supporting SSSG  switching to emulate PDCCH skipping functionality, </w:t>
            </w:r>
          </w:p>
          <w:p w14:paraId="0A179E67" w14:textId="77777777" w:rsidR="000E3015" w:rsidRDefault="000E3015" w:rsidP="000E3015">
            <w:pPr>
              <w:pStyle w:val="afd"/>
              <w:numPr>
                <w:ilvl w:val="1"/>
                <w:numId w:val="20"/>
              </w:numPr>
              <w:spacing w:line="252" w:lineRule="auto"/>
              <w:ind w:leftChars="0"/>
              <w:rPr>
                <w:rFonts w:ascii="Calibri" w:hAnsi="Calibri" w:cs="Calibri"/>
              </w:rPr>
            </w:pPr>
            <w:r>
              <w:t>Alt 1-1: by an ‘empty’ SSSG which no SS set(s) is configured for the ‘empty’ SSSG, UE does not monitoring PDCCH on the ‘empty’  SSSG,</w:t>
            </w:r>
          </w:p>
          <w:p w14:paraId="47248ED1" w14:textId="77777777" w:rsidR="000E3015" w:rsidRDefault="000E3015" w:rsidP="000E3015">
            <w:pPr>
              <w:pStyle w:val="afd"/>
              <w:numPr>
                <w:ilvl w:val="1"/>
                <w:numId w:val="20"/>
              </w:numPr>
              <w:ind w:leftChars="0"/>
              <w:jc w:val="both"/>
            </w:pPr>
            <w:r>
              <w:t>Alt1-2: by a ‘dormant SSSG’ which may have associated SS sets, and monitored conditionally (e.g., depending on HARQ NACK or RTT/ReTx timers)</w:t>
            </w:r>
          </w:p>
          <w:p w14:paraId="6087B7A3" w14:textId="77777777" w:rsidR="000E3015" w:rsidRDefault="000E3015" w:rsidP="000E3015">
            <w:pPr>
              <w:pStyle w:val="afd"/>
              <w:numPr>
                <w:ilvl w:val="0"/>
                <w:numId w:val="20"/>
              </w:numPr>
              <w:ind w:leftChars="0"/>
              <w:jc w:val="both"/>
            </w:pPr>
            <w:r>
              <w:t>Alt 2: PDCCH schedules data and also indicates PDCCH monitoring adaptation by PDCCH skipping for a duration is supported.</w:t>
            </w:r>
          </w:p>
          <w:p w14:paraId="519CE352" w14:textId="77777777" w:rsidR="000E3015" w:rsidRDefault="000E3015" w:rsidP="000E3015">
            <w:pPr>
              <w:pStyle w:val="afd"/>
              <w:numPr>
                <w:ilvl w:val="1"/>
                <w:numId w:val="20"/>
              </w:numPr>
              <w:ind w:leftChars="0"/>
              <w:jc w:val="both"/>
            </w:pPr>
            <w:r>
              <w:t>FFS details, including</w:t>
            </w:r>
          </w:p>
          <w:p w14:paraId="0AC9AB57" w14:textId="77777777" w:rsidR="000E3015" w:rsidRDefault="000E3015" w:rsidP="000E3015">
            <w:pPr>
              <w:pStyle w:val="afd"/>
              <w:numPr>
                <w:ilvl w:val="2"/>
                <w:numId w:val="20"/>
              </w:numPr>
              <w:ind w:leftChars="0"/>
              <w:jc w:val="both"/>
            </w:pPr>
            <w:r>
              <w:t>e.g., joint / separate indication of SSSG switching and PDCCH skipping</w:t>
            </w:r>
          </w:p>
          <w:p w14:paraId="75BEE751" w14:textId="77777777" w:rsidR="000E3015" w:rsidRDefault="000E3015" w:rsidP="000E3015">
            <w:pPr>
              <w:pStyle w:val="afd"/>
              <w:numPr>
                <w:ilvl w:val="2"/>
                <w:numId w:val="20"/>
              </w:numPr>
              <w:ind w:leftChars="0"/>
              <w:jc w:val="both"/>
            </w:pPr>
            <w:r>
              <w:t xml:space="preserve">Determination of the duration(s) for PDCCH skipping, e.g., </w:t>
            </w:r>
          </w:p>
          <w:p w14:paraId="37BD0FE7" w14:textId="77777777" w:rsidR="000E3015" w:rsidRDefault="000E3015" w:rsidP="000E3015">
            <w:pPr>
              <w:pStyle w:val="afd"/>
              <w:numPr>
                <w:ilvl w:val="3"/>
                <w:numId w:val="20"/>
              </w:numPr>
              <w:ind w:leftChars="0"/>
              <w:jc w:val="both"/>
            </w:pPr>
            <w:r>
              <w:t xml:space="preserve">by RRC signaling, </w:t>
            </w:r>
          </w:p>
          <w:p w14:paraId="6B17E5F6" w14:textId="77777777" w:rsidR="000E3015" w:rsidRDefault="000E3015" w:rsidP="000E3015">
            <w:pPr>
              <w:pStyle w:val="afd"/>
              <w:numPr>
                <w:ilvl w:val="3"/>
                <w:numId w:val="20"/>
              </w:numPr>
              <w:ind w:leftChars="0"/>
              <w:jc w:val="both"/>
            </w:pPr>
            <w:r>
              <w:t>by DCI indication</w:t>
            </w:r>
          </w:p>
          <w:p w14:paraId="0EDDEE6E" w14:textId="77777777" w:rsidR="000E3015" w:rsidRDefault="000E3015" w:rsidP="000E3015">
            <w:pPr>
              <w:pStyle w:val="afd"/>
              <w:numPr>
                <w:ilvl w:val="3"/>
                <w:numId w:val="20"/>
              </w:numPr>
              <w:ind w:leftChars="0"/>
              <w:jc w:val="both"/>
              <w:rPr>
                <w:sz w:val="22"/>
                <w:szCs w:val="22"/>
              </w:rPr>
            </w:pPr>
            <w:r>
              <w:t>Implicitly, to the end of C-DRX active time</w:t>
            </w:r>
          </w:p>
          <w:p w14:paraId="7310A057" w14:textId="77777777" w:rsidR="000E3015" w:rsidRPr="00C559F0" w:rsidRDefault="000E3015" w:rsidP="000E3015">
            <w:pPr>
              <w:rPr>
                <w:highlight w:val="green"/>
              </w:rPr>
            </w:pPr>
            <w:r w:rsidRPr="00C559F0">
              <w:rPr>
                <w:highlight w:val="green"/>
              </w:rPr>
              <w:t>Agreement:</w:t>
            </w:r>
          </w:p>
          <w:p w14:paraId="5FE41427" w14:textId="77777777" w:rsidR="000E3015" w:rsidRDefault="000E3015" w:rsidP="000E3015">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3F17735F" w14:textId="365132EF" w:rsidR="00B12151" w:rsidRPr="000E3015" w:rsidRDefault="000E3015" w:rsidP="000E3015">
            <w:pPr>
              <w:numPr>
                <w:ilvl w:val="0"/>
                <w:numId w:val="18"/>
              </w:numPr>
            </w:pPr>
            <w:r>
              <w:t>FFS: support of more than 2 SSSGs</w:t>
            </w:r>
          </w:p>
        </w:tc>
      </w:tr>
    </w:tbl>
    <w:p w14:paraId="40566FB0" w14:textId="77777777" w:rsidR="00B12151" w:rsidRDefault="00B12151" w:rsidP="00B12151">
      <w:pPr>
        <w:spacing w:afterLines="50" w:after="120"/>
        <w:jc w:val="both"/>
        <w:rPr>
          <w:rFonts w:eastAsia="ＭＳ 明朝"/>
          <w:sz w:val="22"/>
          <w:szCs w:val="22"/>
          <w:lang w:val="en-US"/>
        </w:rPr>
      </w:pPr>
    </w:p>
    <w:p w14:paraId="0B64ABE8" w14:textId="7E441F64" w:rsidR="00B12151" w:rsidRDefault="00B12151" w:rsidP="00B12151">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1C420D">
        <w:rPr>
          <w:rFonts w:eastAsia="ＭＳ 明朝"/>
          <w:sz w:val="22"/>
          <w:szCs w:val="22"/>
          <w:lang w:val="en-US"/>
        </w:rPr>
        <w:t xml:space="preserve">on </w:t>
      </w:r>
      <w:r>
        <w:rPr>
          <w:rFonts w:eastAsia="ＭＳ 明朝"/>
          <w:sz w:val="22"/>
          <w:szCs w:val="22"/>
          <w:lang w:val="en-US"/>
        </w:rPr>
        <w:t>the extension to Rel-16 DCI-based power saving adaptation.</w:t>
      </w:r>
    </w:p>
    <w:p w14:paraId="421C3753" w14:textId="34823BC6" w:rsidR="003F080C" w:rsidRPr="00B12151" w:rsidRDefault="003F080C" w:rsidP="003F080C">
      <w:pPr>
        <w:spacing w:afterLines="50" w:after="120"/>
        <w:jc w:val="both"/>
        <w:rPr>
          <w:lang w:val="en-US"/>
        </w:rPr>
      </w:pPr>
    </w:p>
    <w:p w14:paraId="7F3A22CC" w14:textId="591F1CEA" w:rsidR="00325D94" w:rsidRPr="00FC0A62" w:rsidRDefault="00DF2E8F" w:rsidP="00325D94">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2CB707F0" w14:textId="54D84660" w:rsidR="00E83348" w:rsidRDefault="00881C5A" w:rsidP="00E83348">
      <w:pPr>
        <w:pStyle w:val="1"/>
        <w:numPr>
          <w:ilvl w:val="1"/>
          <w:numId w:val="6"/>
        </w:numPr>
        <w:spacing w:before="180" w:after="120"/>
        <w:rPr>
          <w:rFonts w:eastAsia="ＭＳ 明朝"/>
          <w:b/>
          <w:bCs/>
          <w:szCs w:val="24"/>
          <w:lang w:val="en-US"/>
        </w:rPr>
      </w:pPr>
      <w:r>
        <w:rPr>
          <w:rFonts w:eastAsia="ＭＳ 明朝"/>
          <w:b/>
          <w:bCs/>
          <w:szCs w:val="24"/>
          <w:lang w:val="en-US"/>
        </w:rPr>
        <w:t>PDCCH skipping functionality</w:t>
      </w:r>
    </w:p>
    <w:p w14:paraId="1AC52704" w14:textId="58EF20C0" w:rsidR="00E94F38" w:rsidRPr="005C35F8" w:rsidRDefault="00E02237" w:rsidP="007C07F5">
      <w:pPr>
        <w:spacing w:afterLines="50" w:after="120"/>
        <w:jc w:val="both"/>
        <w:rPr>
          <w:rFonts w:eastAsia="游明朝"/>
          <w:sz w:val="22"/>
          <w:szCs w:val="22"/>
        </w:rPr>
      </w:pPr>
      <w:r w:rsidRPr="005C35F8">
        <w:rPr>
          <w:rFonts w:eastAsia="游明朝" w:hint="eastAsia"/>
          <w:sz w:val="22"/>
          <w:szCs w:val="22"/>
        </w:rPr>
        <w:t xml:space="preserve">It was agreed </w:t>
      </w:r>
      <w:r w:rsidRPr="005C35F8">
        <w:rPr>
          <w:rFonts w:eastAsia="游明朝"/>
          <w:sz w:val="22"/>
          <w:szCs w:val="22"/>
        </w:rPr>
        <w:t xml:space="preserve">that </w:t>
      </w:r>
      <w:r w:rsidR="00A00B37" w:rsidRPr="005C35F8">
        <w:rPr>
          <w:rFonts w:eastAsia="游明朝"/>
          <w:sz w:val="22"/>
          <w:szCs w:val="22"/>
        </w:rPr>
        <w:t>for</w:t>
      </w:r>
      <w:r w:rsidR="007003E3" w:rsidRPr="005C35F8">
        <w:rPr>
          <w:rFonts w:eastAsia="游明朝"/>
          <w:sz w:val="22"/>
          <w:szCs w:val="22"/>
        </w:rPr>
        <w:t xml:space="preserve"> PDCCH skipping</w:t>
      </w:r>
      <w:r w:rsidR="00A00B37" w:rsidRPr="005C35F8">
        <w:rPr>
          <w:rFonts w:eastAsia="游明朝"/>
          <w:sz w:val="22"/>
          <w:szCs w:val="22"/>
        </w:rPr>
        <w:t xml:space="preserve"> functionality,</w:t>
      </w:r>
      <w:r w:rsidR="007003E3" w:rsidRPr="005C35F8">
        <w:rPr>
          <w:rFonts w:eastAsia="游明朝"/>
          <w:sz w:val="22"/>
          <w:szCs w:val="22"/>
        </w:rPr>
        <w:t xml:space="preserve"> </w:t>
      </w:r>
      <w:r w:rsidRPr="005C35F8">
        <w:rPr>
          <w:sz w:val="22"/>
          <w:szCs w:val="22"/>
        </w:rPr>
        <w:t>one of SSSG switching (Alt</w:t>
      </w:r>
      <w:r w:rsidR="00A04087" w:rsidRPr="005C35F8">
        <w:rPr>
          <w:sz w:val="22"/>
          <w:szCs w:val="22"/>
        </w:rPr>
        <w:t xml:space="preserve"> </w:t>
      </w:r>
      <w:r w:rsidRPr="005C35F8">
        <w:rPr>
          <w:sz w:val="22"/>
          <w:szCs w:val="22"/>
        </w:rPr>
        <w:t xml:space="preserve">1) and </w:t>
      </w:r>
      <w:r w:rsidRPr="005C35F8">
        <w:rPr>
          <w:rFonts w:eastAsia="游明朝"/>
          <w:sz w:val="22"/>
          <w:szCs w:val="22"/>
        </w:rPr>
        <w:t>PDCCH skipping</w:t>
      </w:r>
      <w:r w:rsidRPr="005C35F8">
        <w:rPr>
          <w:sz w:val="22"/>
          <w:szCs w:val="22"/>
        </w:rPr>
        <w:t xml:space="preserve"> (Alt 2) is supported to be decided in RAN1#106. </w:t>
      </w:r>
      <w:r w:rsidR="00CE255E" w:rsidRPr="005C35F8">
        <w:rPr>
          <w:sz w:val="22"/>
          <w:szCs w:val="22"/>
        </w:rPr>
        <w:t xml:space="preserve">Although </w:t>
      </w:r>
      <w:r w:rsidR="00CE255E" w:rsidRPr="005C35F8">
        <w:rPr>
          <w:rFonts w:eastAsia="游明朝"/>
          <w:sz w:val="22"/>
          <w:szCs w:val="22"/>
        </w:rPr>
        <w:t xml:space="preserve">SSSG switching and PDCCH skipping for a duration have the similar functionality in terms of PDCCH monitoring reduction, in our understanding, </w:t>
      </w:r>
      <w:r w:rsidR="007003E3" w:rsidRPr="005C35F8">
        <w:rPr>
          <w:rFonts w:eastAsia="游明朝"/>
          <w:sz w:val="22"/>
          <w:szCs w:val="22"/>
        </w:rPr>
        <w:t xml:space="preserve">we prefer </w:t>
      </w:r>
      <w:r w:rsidR="00CE255E" w:rsidRPr="005C35F8">
        <w:rPr>
          <w:sz w:val="22"/>
          <w:szCs w:val="22"/>
        </w:rPr>
        <w:t>SSSG switching</w:t>
      </w:r>
      <w:r w:rsidR="007003E3" w:rsidRPr="005C35F8">
        <w:rPr>
          <w:sz w:val="22"/>
          <w:szCs w:val="22"/>
        </w:rPr>
        <w:t xml:space="preserve"> (Alt 1)</w:t>
      </w:r>
      <w:r w:rsidR="00CE255E" w:rsidRPr="005C35F8">
        <w:rPr>
          <w:sz w:val="22"/>
          <w:szCs w:val="22"/>
        </w:rPr>
        <w:t>.</w:t>
      </w:r>
      <w:r w:rsidR="00CE255E" w:rsidRPr="005C35F8">
        <w:rPr>
          <w:rFonts w:eastAsia="游明朝"/>
          <w:sz w:val="22"/>
          <w:szCs w:val="22"/>
        </w:rPr>
        <w:t xml:space="preserve"> For SSSG switching, </w:t>
      </w:r>
      <w:r w:rsidR="00E94F38" w:rsidRPr="005C35F8">
        <w:rPr>
          <w:rFonts w:eastAsia="游明朝"/>
          <w:sz w:val="22"/>
          <w:szCs w:val="22"/>
        </w:rPr>
        <w:t>o</w:t>
      </w:r>
      <w:r w:rsidR="00E83348" w:rsidRPr="005C35F8">
        <w:rPr>
          <w:rFonts w:eastAsia="游明朝"/>
          <w:sz w:val="22"/>
          <w:szCs w:val="22"/>
        </w:rPr>
        <w:t>ne benefit of SSSG switching is that UE can perform PDCCH skipping</w:t>
      </w:r>
      <w:r w:rsidR="00AC69CE" w:rsidRPr="005C35F8">
        <w:rPr>
          <w:rFonts w:eastAsia="游明朝"/>
          <w:sz w:val="22"/>
          <w:szCs w:val="22"/>
        </w:rPr>
        <w:t xml:space="preserve"> (or </w:t>
      </w:r>
      <w:r w:rsidR="00A00B37" w:rsidRPr="005C35F8">
        <w:rPr>
          <w:rFonts w:eastAsia="游明朝"/>
          <w:sz w:val="22"/>
          <w:szCs w:val="22"/>
        </w:rPr>
        <w:t>sparse</w:t>
      </w:r>
      <w:r w:rsidR="00AC69CE" w:rsidRPr="005C35F8">
        <w:rPr>
          <w:rFonts w:eastAsia="游明朝"/>
          <w:sz w:val="22"/>
          <w:szCs w:val="22"/>
        </w:rPr>
        <w:t xml:space="preserve"> monitoring) </w:t>
      </w:r>
      <w:r w:rsidR="00E83348" w:rsidRPr="005C35F8">
        <w:rPr>
          <w:rFonts w:eastAsia="游明朝"/>
          <w:sz w:val="22"/>
          <w:szCs w:val="22"/>
        </w:rPr>
        <w:t>multiple times without additional DCI indication, and can stop PDCCH skipping based on the timer or data arrival. It can provide power saving gain for a long term with small DCI overhead.</w:t>
      </w:r>
      <w:r w:rsidR="00AC69CE" w:rsidRPr="005C35F8">
        <w:rPr>
          <w:rFonts w:eastAsia="游明朝"/>
          <w:sz w:val="22"/>
          <w:szCs w:val="22"/>
        </w:rPr>
        <w:t xml:space="preserve"> </w:t>
      </w:r>
    </w:p>
    <w:p w14:paraId="10D2AA9D" w14:textId="51B6B2B8" w:rsidR="005B1FCF" w:rsidRPr="005C35F8" w:rsidRDefault="00A00B37" w:rsidP="007C07F5">
      <w:pPr>
        <w:spacing w:afterLines="50" w:after="120"/>
        <w:jc w:val="both"/>
        <w:rPr>
          <w:rFonts w:eastAsia="游明朝"/>
          <w:sz w:val="22"/>
          <w:szCs w:val="22"/>
        </w:rPr>
      </w:pPr>
      <w:r w:rsidRPr="005C35F8">
        <w:rPr>
          <w:rFonts w:eastAsia="游明朝"/>
          <w:sz w:val="22"/>
          <w:szCs w:val="22"/>
        </w:rPr>
        <w:t>A</w:t>
      </w:r>
      <w:r w:rsidR="006714BC" w:rsidRPr="005C35F8">
        <w:rPr>
          <w:rFonts w:eastAsia="游明朝"/>
          <w:sz w:val="22"/>
          <w:szCs w:val="22"/>
        </w:rPr>
        <w:t xml:space="preserve">s some companies mentioned, processing delay of </w:t>
      </w:r>
      <w:r w:rsidR="005B1FCF" w:rsidRPr="005C35F8">
        <w:rPr>
          <w:rFonts w:eastAsia="游明朝"/>
          <w:sz w:val="22"/>
          <w:szCs w:val="22"/>
        </w:rPr>
        <w:t xml:space="preserve">Rel-16 </w:t>
      </w:r>
      <w:r w:rsidR="006714BC" w:rsidRPr="005C35F8">
        <w:rPr>
          <w:rFonts w:eastAsia="游明朝"/>
          <w:sz w:val="22"/>
          <w:szCs w:val="22"/>
        </w:rPr>
        <w:t xml:space="preserve">SSSG switching </w:t>
      </w:r>
      <w:r w:rsidRPr="005C35F8">
        <w:rPr>
          <w:rFonts w:eastAsia="游明朝"/>
          <w:sz w:val="22"/>
          <w:szCs w:val="22"/>
        </w:rPr>
        <w:t>would not be</w:t>
      </w:r>
      <w:r w:rsidR="006714BC" w:rsidRPr="005C35F8">
        <w:rPr>
          <w:rFonts w:eastAsia="游明朝"/>
          <w:sz w:val="22"/>
          <w:szCs w:val="22"/>
        </w:rPr>
        <w:t xml:space="preserve"> shorter compared to PDCCH skipping</w:t>
      </w:r>
      <w:r w:rsidR="00FE35A3" w:rsidRPr="005C35F8">
        <w:rPr>
          <w:rFonts w:eastAsia="游明朝" w:hint="eastAsia"/>
          <w:sz w:val="22"/>
          <w:szCs w:val="22"/>
        </w:rPr>
        <w:t>.</w:t>
      </w:r>
      <w:r w:rsidR="00FE35A3" w:rsidRPr="005C35F8">
        <w:rPr>
          <w:rFonts w:eastAsia="游明朝"/>
          <w:sz w:val="22"/>
          <w:szCs w:val="22"/>
        </w:rPr>
        <w:t xml:space="preserve"> However,</w:t>
      </w:r>
      <w:r w:rsidR="006714BC" w:rsidRPr="005C35F8">
        <w:rPr>
          <w:rFonts w:eastAsia="游明朝"/>
          <w:sz w:val="22"/>
          <w:szCs w:val="22"/>
        </w:rPr>
        <w:t xml:space="preserve"> we think there are several ways to solve this problem. For example, </w:t>
      </w:r>
      <w:bookmarkStart w:id="3" w:name="_Hlk79165257"/>
      <w:r w:rsidR="006714BC" w:rsidRPr="005C35F8">
        <w:rPr>
          <w:rFonts w:eastAsia="游明朝"/>
          <w:sz w:val="22"/>
          <w:szCs w:val="22"/>
        </w:rPr>
        <w:t>if</w:t>
      </w:r>
      <w:r w:rsidR="006E6B62" w:rsidRPr="005C35F8">
        <w:rPr>
          <w:rFonts w:eastAsia="游明朝"/>
          <w:sz w:val="22"/>
          <w:szCs w:val="22"/>
        </w:rPr>
        <w:t xml:space="preserve"> ‘empty’ SSSG which no SS set(s) is configured, </w:t>
      </w:r>
      <w:r w:rsidR="00FE35A3" w:rsidRPr="005C35F8">
        <w:rPr>
          <w:rFonts w:eastAsia="游明朝"/>
          <w:sz w:val="22"/>
          <w:szCs w:val="22"/>
        </w:rPr>
        <w:t xml:space="preserve">only </w:t>
      </w:r>
      <w:r w:rsidR="006E6B62" w:rsidRPr="005C35F8">
        <w:rPr>
          <w:rFonts w:eastAsia="游明朝"/>
          <w:sz w:val="22"/>
          <w:szCs w:val="22"/>
        </w:rPr>
        <w:t xml:space="preserve">when switching </w:t>
      </w:r>
      <w:r w:rsidR="00FE35A3" w:rsidRPr="005C35F8">
        <w:rPr>
          <w:rFonts w:eastAsia="游明朝"/>
          <w:sz w:val="22"/>
          <w:szCs w:val="22"/>
        </w:rPr>
        <w:t>to ‘</w:t>
      </w:r>
      <w:r w:rsidR="006E6B62" w:rsidRPr="005C35F8">
        <w:rPr>
          <w:rFonts w:eastAsia="游明朝"/>
          <w:sz w:val="22"/>
          <w:szCs w:val="22"/>
        </w:rPr>
        <w:t>empty’ SSSG</w:t>
      </w:r>
      <w:r w:rsidR="007F5091" w:rsidRPr="005C35F8">
        <w:rPr>
          <w:rFonts w:eastAsia="游明朝"/>
          <w:sz w:val="22"/>
          <w:szCs w:val="22"/>
        </w:rPr>
        <w:t>, the application delay can be as short as possible to cover PDCCH processing time</w:t>
      </w:r>
      <w:r w:rsidRPr="005C35F8">
        <w:rPr>
          <w:rFonts w:eastAsia="游明朝"/>
          <w:sz w:val="22"/>
          <w:szCs w:val="22"/>
        </w:rPr>
        <w:t>, i.e., similar as Alt 2</w:t>
      </w:r>
      <w:r w:rsidR="007F5091" w:rsidRPr="005C35F8">
        <w:rPr>
          <w:rFonts w:eastAsia="游明朝"/>
          <w:sz w:val="22"/>
          <w:szCs w:val="22"/>
        </w:rPr>
        <w:t>.</w:t>
      </w:r>
      <w:bookmarkEnd w:id="3"/>
      <w:r w:rsidR="007F5091" w:rsidRPr="005C35F8">
        <w:rPr>
          <w:rFonts w:eastAsia="游明朝"/>
          <w:sz w:val="22"/>
          <w:szCs w:val="22"/>
        </w:rPr>
        <w:t xml:space="preserve"> </w:t>
      </w:r>
      <w:r w:rsidR="009E4CC7" w:rsidRPr="005C35F8">
        <w:rPr>
          <w:rFonts w:eastAsia="游明朝"/>
          <w:sz w:val="22"/>
          <w:szCs w:val="22"/>
        </w:rPr>
        <w:t>Taking SSSG</w:t>
      </w:r>
      <w:r w:rsidR="009E4CC7" w:rsidRPr="005C35F8">
        <w:rPr>
          <w:rFonts w:eastAsia="游明朝" w:hint="eastAsia"/>
          <w:sz w:val="22"/>
          <w:szCs w:val="22"/>
        </w:rPr>
        <w:t xml:space="preserve"> </w:t>
      </w:r>
      <w:r w:rsidR="009E4CC7" w:rsidRPr="005C35F8">
        <w:rPr>
          <w:rFonts w:eastAsia="游明朝"/>
          <w:sz w:val="22"/>
          <w:szCs w:val="22"/>
        </w:rPr>
        <w:t>#</w:t>
      </w:r>
      <w:r w:rsidR="00593681" w:rsidRPr="005C35F8">
        <w:rPr>
          <w:rFonts w:eastAsia="游明朝"/>
          <w:sz w:val="22"/>
          <w:szCs w:val="22"/>
        </w:rPr>
        <w:t>0</w:t>
      </w:r>
      <w:r w:rsidR="009E4CC7" w:rsidRPr="005C35F8">
        <w:rPr>
          <w:rFonts w:eastAsia="游明朝"/>
          <w:sz w:val="22"/>
          <w:szCs w:val="22"/>
        </w:rPr>
        <w:t>(intensive PDCCH monitoring) and SSSG</w:t>
      </w:r>
      <w:r w:rsidR="009E4CC7" w:rsidRPr="005C35F8">
        <w:rPr>
          <w:rFonts w:eastAsia="游明朝" w:hint="eastAsia"/>
          <w:sz w:val="22"/>
          <w:szCs w:val="22"/>
        </w:rPr>
        <w:t xml:space="preserve"> </w:t>
      </w:r>
      <w:r w:rsidR="009E4CC7" w:rsidRPr="005C35F8">
        <w:rPr>
          <w:rFonts w:eastAsia="游明朝"/>
          <w:sz w:val="22"/>
          <w:szCs w:val="22"/>
        </w:rPr>
        <w:t>#1(spa</w:t>
      </w:r>
      <w:r w:rsidRPr="005C35F8">
        <w:rPr>
          <w:rFonts w:eastAsia="游明朝"/>
          <w:sz w:val="22"/>
          <w:szCs w:val="22"/>
        </w:rPr>
        <w:t>rse</w:t>
      </w:r>
      <w:r w:rsidR="009E4CC7" w:rsidRPr="005C35F8">
        <w:rPr>
          <w:rFonts w:eastAsia="游明朝"/>
          <w:sz w:val="22"/>
          <w:szCs w:val="22"/>
        </w:rPr>
        <w:t xml:space="preserve"> PDCCH monitoring) as an example, the application of SSSG switching should be based on the HARQ-ACK feedback</w:t>
      </w:r>
      <w:r w:rsidR="009F2042" w:rsidRPr="005C35F8">
        <w:rPr>
          <w:rFonts w:eastAsia="游明朝"/>
          <w:sz w:val="22"/>
          <w:szCs w:val="22"/>
        </w:rPr>
        <w:t xml:space="preserve"> to avoid the miss-match between the behavior of gNB and the UE</w:t>
      </w:r>
      <w:r w:rsidR="00BE0275" w:rsidRPr="005C35F8">
        <w:rPr>
          <w:rFonts w:eastAsia="游明朝"/>
          <w:sz w:val="22"/>
          <w:szCs w:val="22"/>
        </w:rPr>
        <w:t xml:space="preserve"> </w:t>
      </w:r>
      <w:r w:rsidR="00BE0275" w:rsidRPr="005C35F8">
        <w:rPr>
          <w:rFonts w:eastAsia="游明朝" w:hint="eastAsia"/>
          <w:sz w:val="22"/>
          <w:szCs w:val="22"/>
        </w:rPr>
        <w:t>d</w:t>
      </w:r>
      <w:r w:rsidR="00BE0275" w:rsidRPr="005C35F8">
        <w:rPr>
          <w:rFonts w:eastAsia="游明朝"/>
          <w:sz w:val="22"/>
          <w:szCs w:val="22"/>
        </w:rPr>
        <w:t>ue to miss detection of DCI</w:t>
      </w:r>
      <w:r w:rsidR="009F2042" w:rsidRPr="005C35F8">
        <w:rPr>
          <w:rFonts w:eastAsia="游明朝"/>
          <w:sz w:val="22"/>
          <w:szCs w:val="22"/>
        </w:rPr>
        <w:t>.</w:t>
      </w:r>
      <w:r w:rsidR="005B1FCF" w:rsidRPr="005C35F8">
        <w:rPr>
          <w:rFonts w:eastAsia="游明朝" w:hint="eastAsia"/>
          <w:sz w:val="22"/>
          <w:szCs w:val="22"/>
        </w:rPr>
        <w:t xml:space="preserve"> </w:t>
      </w:r>
    </w:p>
    <w:p w14:paraId="27BB65DD" w14:textId="3E18D0A1" w:rsidR="00E224D3" w:rsidRPr="005C35F8" w:rsidRDefault="005B1FCF" w:rsidP="007C07F5">
      <w:pPr>
        <w:spacing w:afterLines="50" w:after="120"/>
        <w:jc w:val="both"/>
        <w:rPr>
          <w:rFonts w:eastAsia="游明朝"/>
          <w:sz w:val="22"/>
          <w:szCs w:val="22"/>
        </w:rPr>
      </w:pPr>
      <w:r w:rsidRPr="005C35F8">
        <w:rPr>
          <w:rFonts w:eastAsia="游明朝"/>
          <w:sz w:val="22"/>
          <w:szCs w:val="22"/>
        </w:rPr>
        <w:t>On the other hands, only when switching to ‘empty’ SSSG, the miss-match between the behavior of gNB and the UE</w:t>
      </w:r>
      <w:r w:rsidRPr="005C35F8">
        <w:rPr>
          <w:rFonts w:eastAsia="游明朝" w:hint="eastAsia"/>
          <w:sz w:val="22"/>
          <w:szCs w:val="22"/>
        </w:rPr>
        <w:t xml:space="preserve"> d</w:t>
      </w:r>
      <w:r w:rsidRPr="005C35F8">
        <w:rPr>
          <w:rFonts w:eastAsia="游明朝"/>
          <w:sz w:val="22"/>
          <w:szCs w:val="22"/>
        </w:rPr>
        <w:t xml:space="preserve">ue to miss detection of DCI is not a critical issue because </w:t>
      </w:r>
      <w:r w:rsidR="00454069" w:rsidRPr="005C35F8">
        <w:rPr>
          <w:rFonts w:eastAsia="游明朝"/>
          <w:sz w:val="22"/>
          <w:szCs w:val="22"/>
        </w:rPr>
        <w:t>the UE continue to monitor the PDCCH in the monitoring cycle of previous Search space sets if DCI isn’t detected.</w:t>
      </w:r>
      <w:r w:rsidR="000F32D1" w:rsidRPr="005C35F8">
        <w:rPr>
          <w:rFonts w:eastAsia="游明朝" w:hint="eastAsia"/>
          <w:sz w:val="22"/>
          <w:szCs w:val="22"/>
        </w:rPr>
        <w:t xml:space="preserve"> </w:t>
      </w:r>
    </w:p>
    <w:p w14:paraId="5908986A" w14:textId="77777777" w:rsidR="009355D2" w:rsidRPr="005C35F8" w:rsidRDefault="009355D2" w:rsidP="007C07F5">
      <w:pPr>
        <w:spacing w:afterLines="50" w:after="120"/>
        <w:jc w:val="both"/>
        <w:rPr>
          <w:rFonts w:eastAsia="游明朝"/>
          <w:sz w:val="22"/>
          <w:szCs w:val="22"/>
        </w:rPr>
      </w:pPr>
    </w:p>
    <w:p w14:paraId="5445A877" w14:textId="1E9599D4" w:rsidR="000F32D1" w:rsidRPr="005C35F8" w:rsidRDefault="00E94F38" w:rsidP="00E83348">
      <w:pPr>
        <w:spacing w:afterLines="50" w:after="120"/>
        <w:jc w:val="both"/>
        <w:rPr>
          <w:sz w:val="22"/>
          <w:szCs w:val="22"/>
        </w:rPr>
      </w:pPr>
      <w:r w:rsidRPr="005C35F8">
        <w:rPr>
          <w:rFonts w:eastAsia="游明朝"/>
          <w:b/>
          <w:sz w:val="22"/>
          <w:szCs w:val="22"/>
          <w:u w:val="single"/>
        </w:rPr>
        <w:t>Observation 1</w:t>
      </w:r>
      <w:r w:rsidRPr="005C35F8">
        <w:rPr>
          <w:rFonts w:eastAsia="游明朝" w:hint="eastAsia"/>
          <w:b/>
          <w:sz w:val="22"/>
          <w:szCs w:val="22"/>
        </w:rPr>
        <w:t>:</w:t>
      </w:r>
      <w:r w:rsidRPr="005C35F8">
        <w:rPr>
          <w:b/>
          <w:sz w:val="22"/>
          <w:szCs w:val="22"/>
        </w:rPr>
        <w:t xml:space="preserve"> </w:t>
      </w:r>
      <w:r w:rsidR="00E224D3" w:rsidRPr="005C35F8">
        <w:rPr>
          <w:b/>
          <w:sz w:val="22"/>
          <w:szCs w:val="22"/>
        </w:rPr>
        <w:t>I</w:t>
      </w:r>
      <w:r w:rsidR="000F32D1" w:rsidRPr="005C35F8">
        <w:rPr>
          <w:b/>
          <w:sz w:val="22"/>
          <w:szCs w:val="22"/>
        </w:rPr>
        <w:t>f ‘empty’ SSSG which no SS set(s) is configured, only when switching to ‘empty’ SSSG, the application delay can be as short as possible to cover PDCCH processing time.</w:t>
      </w:r>
    </w:p>
    <w:p w14:paraId="4CF4FB97" w14:textId="49D40515" w:rsidR="00A04087" w:rsidRPr="005C35F8" w:rsidRDefault="00E94F38" w:rsidP="00E83348">
      <w:pPr>
        <w:spacing w:afterLines="50" w:after="120"/>
        <w:jc w:val="both"/>
        <w:rPr>
          <w:b/>
          <w:sz w:val="22"/>
          <w:szCs w:val="22"/>
        </w:rPr>
      </w:pPr>
      <w:r w:rsidRPr="005C35F8">
        <w:rPr>
          <w:rFonts w:eastAsia="游明朝" w:hint="eastAsia"/>
          <w:b/>
          <w:sz w:val="22"/>
          <w:szCs w:val="22"/>
          <w:u w:val="single"/>
        </w:rPr>
        <w:t>P</w:t>
      </w:r>
      <w:r w:rsidRPr="005C35F8">
        <w:rPr>
          <w:rFonts w:eastAsia="游明朝"/>
          <w:b/>
          <w:sz w:val="22"/>
          <w:szCs w:val="22"/>
          <w:u w:val="single"/>
        </w:rPr>
        <w:t>roposal 1</w:t>
      </w:r>
      <w:r w:rsidRPr="005C35F8">
        <w:rPr>
          <w:rFonts w:eastAsia="游明朝"/>
          <w:b/>
          <w:sz w:val="22"/>
          <w:szCs w:val="22"/>
        </w:rPr>
        <w:t xml:space="preserve">:  </w:t>
      </w:r>
      <w:r w:rsidR="00EC113D" w:rsidRPr="005C35F8">
        <w:rPr>
          <w:rFonts w:eastAsia="游明朝" w:hint="eastAsia"/>
          <w:b/>
          <w:sz w:val="22"/>
          <w:szCs w:val="22"/>
        </w:rPr>
        <w:t xml:space="preserve">For </w:t>
      </w:r>
      <w:r w:rsidR="00EC113D" w:rsidRPr="005C35F8">
        <w:rPr>
          <w:rFonts w:eastAsia="游明朝"/>
          <w:b/>
          <w:sz w:val="22"/>
          <w:szCs w:val="22"/>
        </w:rPr>
        <w:t xml:space="preserve">PDCCH skipping functionality, </w:t>
      </w:r>
      <w:r w:rsidR="000F32D1" w:rsidRPr="005C35F8">
        <w:rPr>
          <w:b/>
          <w:sz w:val="22"/>
          <w:szCs w:val="22"/>
        </w:rPr>
        <w:t>SSSG switching</w:t>
      </w:r>
      <w:r w:rsidR="00142B6E" w:rsidRPr="005C35F8">
        <w:rPr>
          <w:b/>
          <w:sz w:val="22"/>
          <w:szCs w:val="22"/>
        </w:rPr>
        <w:t xml:space="preserve"> should be used.</w:t>
      </w:r>
    </w:p>
    <w:p w14:paraId="5B29442B" w14:textId="77777777" w:rsidR="00A04087" w:rsidRPr="005C35F8" w:rsidRDefault="00A04087" w:rsidP="00A04087">
      <w:pPr>
        <w:rPr>
          <w:rFonts w:eastAsia="Batang"/>
          <w:lang w:eastAsia="zh-CN"/>
        </w:rPr>
      </w:pPr>
    </w:p>
    <w:p w14:paraId="18A508FD" w14:textId="7D79ED0D" w:rsidR="00A04087" w:rsidRPr="005C35F8" w:rsidRDefault="00881C5A" w:rsidP="00A04087">
      <w:pPr>
        <w:rPr>
          <w:rFonts w:eastAsiaTheme="minorEastAsia"/>
          <w:sz w:val="22"/>
          <w:szCs w:val="22"/>
        </w:rPr>
      </w:pPr>
      <w:r w:rsidRPr="005C35F8">
        <w:rPr>
          <w:rFonts w:eastAsiaTheme="minorEastAsia" w:hint="eastAsia"/>
          <w:sz w:val="22"/>
          <w:szCs w:val="22"/>
        </w:rPr>
        <w:t xml:space="preserve">From the above, </w:t>
      </w:r>
      <w:r w:rsidRPr="005C35F8">
        <w:rPr>
          <w:rFonts w:eastAsia="游明朝"/>
          <w:sz w:val="22"/>
          <w:szCs w:val="22"/>
        </w:rPr>
        <w:t xml:space="preserve">if ‘empty’ SSSG which no SS set(s) </w:t>
      </w:r>
      <w:r w:rsidR="00142B6E" w:rsidRPr="005C35F8">
        <w:rPr>
          <w:rFonts w:eastAsia="游明朝"/>
          <w:sz w:val="22"/>
          <w:szCs w:val="22"/>
        </w:rPr>
        <w:t>can be</w:t>
      </w:r>
      <w:r w:rsidRPr="005C35F8">
        <w:rPr>
          <w:rFonts w:eastAsia="游明朝"/>
          <w:sz w:val="22"/>
          <w:szCs w:val="22"/>
        </w:rPr>
        <w:t xml:space="preserve"> configured, </w:t>
      </w:r>
      <w:r w:rsidR="00142B6E" w:rsidRPr="005C35F8">
        <w:rPr>
          <w:rFonts w:eastAsia="游明朝"/>
          <w:sz w:val="22"/>
          <w:szCs w:val="22"/>
        </w:rPr>
        <w:t xml:space="preserve">the number of </w:t>
      </w:r>
      <w:r w:rsidRPr="005C35F8">
        <w:rPr>
          <w:rFonts w:eastAsia="游明朝"/>
          <w:sz w:val="22"/>
          <w:szCs w:val="22"/>
        </w:rPr>
        <w:t xml:space="preserve">SSSG </w:t>
      </w:r>
      <w:r w:rsidR="00142B6E" w:rsidRPr="005C35F8">
        <w:rPr>
          <w:rFonts w:eastAsia="游明朝"/>
          <w:sz w:val="22"/>
          <w:szCs w:val="22"/>
        </w:rPr>
        <w:t>should</w:t>
      </w:r>
      <w:r w:rsidRPr="005C35F8">
        <w:rPr>
          <w:rFonts w:eastAsia="游明朝"/>
          <w:sz w:val="22"/>
          <w:szCs w:val="22"/>
        </w:rPr>
        <w:t xml:space="preserve"> be larger than 2.</w:t>
      </w:r>
      <w:r w:rsidR="00142B6E" w:rsidRPr="005C35F8">
        <w:rPr>
          <w:rFonts w:eastAsia="游明朝"/>
          <w:sz w:val="22"/>
          <w:szCs w:val="22"/>
        </w:rPr>
        <w:t xml:space="preserve"> Otherwise,</w:t>
      </w:r>
      <w:r w:rsidR="00A04087" w:rsidRPr="005C35F8">
        <w:rPr>
          <w:rFonts w:eastAsia="Batang"/>
          <w:sz w:val="22"/>
          <w:szCs w:val="22"/>
          <w:lang w:eastAsia="zh-CN"/>
        </w:rPr>
        <w:t xml:space="preserve"> </w:t>
      </w:r>
      <w:r w:rsidR="00142B6E" w:rsidRPr="005C35F8">
        <w:rPr>
          <w:rFonts w:eastAsia="Batang"/>
          <w:sz w:val="22"/>
          <w:szCs w:val="22"/>
          <w:lang w:eastAsia="zh-CN"/>
        </w:rPr>
        <w:t xml:space="preserve">if PDCCH skipping by ‘empty’ SSSG is configured, </w:t>
      </w:r>
      <w:r w:rsidR="00A04087" w:rsidRPr="005C35F8">
        <w:rPr>
          <w:rFonts w:eastAsia="Batang"/>
          <w:sz w:val="22"/>
          <w:szCs w:val="22"/>
          <w:lang w:eastAsia="zh-CN"/>
        </w:rPr>
        <w:t xml:space="preserve">the </w:t>
      </w:r>
      <w:r w:rsidR="00142B6E" w:rsidRPr="005C35F8">
        <w:rPr>
          <w:rFonts w:eastAsia="Batang"/>
          <w:sz w:val="22"/>
          <w:szCs w:val="22"/>
          <w:lang w:eastAsia="zh-CN"/>
        </w:rPr>
        <w:t xml:space="preserve">flexibility of </w:t>
      </w:r>
      <w:r w:rsidR="00A04087" w:rsidRPr="005C35F8">
        <w:rPr>
          <w:rFonts w:eastAsia="Batang"/>
          <w:sz w:val="22"/>
          <w:szCs w:val="22"/>
          <w:lang w:eastAsia="zh-CN"/>
        </w:rPr>
        <w:t xml:space="preserve">monitoring periodicity </w:t>
      </w:r>
      <w:r w:rsidR="00142B6E" w:rsidRPr="005C35F8">
        <w:rPr>
          <w:rFonts w:eastAsia="Batang"/>
          <w:sz w:val="22"/>
          <w:szCs w:val="22"/>
          <w:lang w:eastAsia="zh-CN"/>
        </w:rPr>
        <w:t>is sacrificed</w:t>
      </w:r>
      <w:r w:rsidR="00A04087" w:rsidRPr="005C35F8">
        <w:rPr>
          <w:rFonts w:eastAsia="Batang"/>
          <w:sz w:val="22"/>
          <w:szCs w:val="22"/>
          <w:lang w:eastAsia="zh-CN"/>
        </w:rPr>
        <w:t>.</w:t>
      </w:r>
    </w:p>
    <w:p w14:paraId="0B8B9973" w14:textId="77777777" w:rsidR="00A04087" w:rsidRPr="005C35F8" w:rsidRDefault="00A04087" w:rsidP="00E83348">
      <w:pPr>
        <w:spacing w:afterLines="50" w:after="120"/>
        <w:jc w:val="both"/>
        <w:rPr>
          <w:b/>
          <w:bCs/>
          <w:sz w:val="22"/>
          <w:szCs w:val="22"/>
        </w:rPr>
      </w:pPr>
    </w:p>
    <w:p w14:paraId="62ACF8C4" w14:textId="4987F765" w:rsidR="0014134C" w:rsidRPr="005C35F8" w:rsidRDefault="00AC69CE" w:rsidP="0014134C">
      <w:pPr>
        <w:spacing w:afterLines="50" w:after="120"/>
        <w:jc w:val="both"/>
        <w:rPr>
          <w:rFonts w:eastAsia="游明朝"/>
          <w:b/>
          <w:bCs/>
          <w:sz w:val="22"/>
          <w:szCs w:val="22"/>
        </w:rPr>
      </w:pPr>
      <w:r w:rsidRPr="005C35F8">
        <w:rPr>
          <w:rFonts w:eastAsia="游明朝" w:hint="eastAsia"/>
          <w:b/>
          <w:sz w:val="22"/>
          <w:szCs w:val="22"/>
          <w:u w:val="single"/>
        </w:rPr>
        <w:t>P</w:t>
      </w:r>
      <w:r w:rsidRPr="005C35F8">
        <w:rPr>
          <w:rFonts w:eastAsia="游明朝"/>
          <w:b/>
          <w:sz w:val="22"/>
          <w:szCs w:val="22"/>
          <w:u w:val="single"/>
        </w:rPr>
        <w:t xml:space="preserve">roposal </w:t>
      </w:r>
      <w:r w:rsidR="007C07F5" w:rsidRPr="005C35F8">
        <w:rPr>
          <w:rFonts w:eastAsia="游明朝"/>
          <w:b/>
          <w:sz w:val="22"/>
          <w:szCs w:val="22"/>
          <w:u w:val="single"/>
        </w:rPr>
        <w:t>2</w:t>
      </w:r>
      <w:r w:rsidRPr="005C35F8">
        <w:rPr>
          <w:rFonts w:eastAsia="游明朝"/>
          <w:b/>
          <w:sz w:val="22"/>
          <w:szCs w:val="22"/>
        </w:rPr>
        <w:t>:</w:t>
      </w:r>
      <w:r w:rsidR="007C07F5" w:rsidRPr="005C35F8">
        <w:rPr>
          <w:rFonts w:eastAsia="Batang"/>
          <w:b/>
          <w:sz w:val="22"/>
          <w:szCs w:val="22"/>
          <w:lang w:eastAsia="zh-CN"/>
        </w:rPr>
        <w:t xml:space="preserve"> </w:t>
      </w:r>
      <w:r w:rsidR="00142B6E" w:rsidRPr="005C35F8">
        <w:rPr>
          <w:rFonts w:eastAsia="ＭＳ 明朝"/>
          <w:b/>
          <w:sz w:val="22"/>
          <w:szCs w:val="22"/>
          <w:lang w:val="en-US"/>
        </w:rPr>
        <w:t>M</w:t>
      </w:r>
      <w:r w:rsidR="00255EA0" w:rsidRPr="005C35F8">
        <w:rPr>
          <w:rFonts w:eastAsia="ＭＳ 明朝" w:hint="eastAsia"/>
          <w:b/>
          <w:sz w:val="22"/>
          <w:szCs w:val="22"/>
          <w:lang w:val="en-US"/>
        </w:rPr>
        <w:t>ore than 2 SSSGs</w:t>
      </w:r>
      <w:r w:rsidR="00255EA0" w:rsidRPr="005C35F8">
        <w:rPr>
          <w:rFonts w:eastAsia="ＭＳ 明朝"/>
          <w:b/>
          <w:sz w:val="22"/>
          <w:szCs w:val="22"/>
          <w:lang w:val="en-US"/>
        </w:rPr>
        <w:t xml:space="preserve"> should be considered for flexible monitoring periodicity</w:t>
      </w:r>
      <w:r w:rsidR="001B5A38" w:rsidRPr="005C35F8">
        <w:rPr>
          <w:rFonts w:eastAsia="ＭＳ 明朝"/>
          <w:b/>
          <w:sz w:val="22"/>
          <w:szCs w:val="22"/>
          <w:lang w:val="en-US"/>
        </w:rPr>
        <w:t xml:space="preserve"> and </w:t>
      </w:r>
      <w:r w:rsidR="001B5A38" w:rsidRPr="005C35F8">
        <w:rPr>
          <w:rFonts w:eastAsia="游明朝"/>
          <w:b/>
          <w:sz w:val="22"/>
          <w:szCs w:val="22"/>
        </w:rPr>
        <w:t>PDCCH skipping functionality</w:t>
      </w:r>
      <w:r w:rsidR="00255EA0" w:rsidRPr="005C35F8">
        <w:rPr>
          <w:rFonts w:eastAsia="ＭＳ 明朝"/>
          <w:b/>
          <w:sz w:val="22"/>
          <w:szCs w:val="22"/>
          <w:lang w:val="en-US"/>
        </w:rPr>
        <w:t>.</w:t>
      </w:r>
    </w:p>
    <w:p w14:paraId="719987DE" w14:textId="77777777" w:rsidR="00A04087" w:rsidRPr="00AC69CE" w:rsidRDefault="00A04087" w:rsidP="0014134C">
      <w:pPr>
        <w:spacing w:afterLines="50" w:after="120"/>
        <w:jc w:val="both"/>
        <w:rPr>
          <w:rFonts w:eastAsia="游明朝"/>
          <w:sz w:val="22"/>
          <w:szCs w:val="22"/>
        </w:rPr>
      </w:pPr>
    </w:p>
    <w:p w14:paraId="160757C9" w14:textId="1F494828" w:rsidR="00325D94" w:rsidRDefault="00FC0A62" w:rsidP="00325D94">
      <w:pPr>
        <w:pStyle w:val="1"/>
        <w:numPr>
          <w:ilvl w:val="1"/>
          <w:numId w:val="6"/>
        </w:numPr>
        <w:spacing w:before="180" w:after="120"/>
        <w:rPr>
          <w:rFonts w:eastAsia="ＭＳ 明朝"/>
          <w:b/>
          <w:bCs/>
          <w:szCs w:val="24"/>
          <w:lang w:val="en-US"/>
        </w:rPr>
      </w:pPr>
      <w:r>
        <w:rPr>
          <w:rFonts w:eastAsia="ＭＳ 明朝"/>
          <w:b/>
          <w:bCs/>
          <w:szCs w:val="24"/>
          <w:lang w:val="en-US"/>
        </w:rPr>
        <w:t>PDCCH skipping along with cross-slot scheduling</w:t>
      </w:r>
    </w:p>
    <w:p w14:paraId="0D507350" w14:textId="49B3FD32" w:rsidR="00625E6D" w:rsidRDefault="00920F87" w:rsidP="00325D94">
      <w:pPr>
        <w:spacing w:afterLines="50" w:after="120"/>
        <w:jc w:val="both"/>
        <w:rPr>
          <w:rFonts w:eastAsia="游明朝"/>
          <w:sz w:val="22"/>
          <w:szCs w:val="22"/>
        </w:rPr>
      </w:pPr>
      <w:r>
        <w:rPr>
          <w:rFonts w:eastAsia="游明朝"/>
          <w:sz w:val="22"/>
          <w:szCs w:val="22"/>
        </w:rPr>
        <w:t xml:space="preserve">In Rel-16, </w:t>
      </w:r>
      <w:r w:rsidR="001C420D">
        <w:rPr>
          <w:rFonts w:eastAsia="游明朝"/>
          <w:sz w:val="22"/>
          <w:szCs w:val="22"/>
        </w:rPr>
        <w:t xml:space="preserve">a </w:t>
      </w:r>
      <w:r>
        <w:rPr>
          <w:rFonts w:eastAsia="游明朝"/>
          <w:sz w:val="22"/>
          <w:szCs w:val="22"/>
        </w:rPr>
        <w:t xml:space="preserve">minimum scheduling offset of K0/K2 was introduced for enhancement on cross-slot scheduling, and </w:t>
      </w:r>
      <w:r w:rsidR="00634688">
        <w:rPr>
          <w:rFonts w:eastAsia="游明朝"/>
          <w:sz w:val="22"/>
          <w:szCs w:val="22"/>
        </w:rPr>
        <w:t>the minimum scheduling offset can be indicated by DCI from RRC con</w:t>
      </w:r>
      <w:r w:rsidR="00665C72">
        <w:rPr>
          <w:rFonts w:eastAsia="游明朝"/>
          <w:sz w:val="22"/>
          <w:szCs w:val="22"/>
        </w:rPr>
        <w:t xml:space="preserve">figured candidate values. </w:t>
      </w:r>
      <w:r w:rsidR="00FE022B">
        <w:rPr>
          <w:rFonts w:eastAsia="游明朝"/>
          <w:sz w:val="22"/>
          <w:szCs w:val="22"/>
        </w:rPr>
        <w:t>When the minimum scheduling offset is indicated by DCI, t</w:t>
      </w:r>
      <w:r>
        <w:rPr>
          <w:rFonts w:eastAsia="游明朝"/>
          <w:sz w:val="22"/>
          <w:szCs w:val="22"/>
        </w:rPr>
        <w:t xml:space="preserve">he </w:t>
      </w:r>
      <w:r w:rsidR="001C420D">
        <w:rPr>
          <w:rFonts w:eastAsia="游明朝"/>
          <w:sz w:val="22"/>
          <w:szCs w:val="22"/>
        </w:rPr>
        <w:t xml:space="preserve">actual </w:t>
      </w:r>
      <w:r>
        <w:rPr>
          <w:rFonts w:eastAsia="游明朝"/>
          <w:sz w:val="22"/>
          <w:szCs w:val="22"/>
        </w:rPr>
        <w:t>scheduling offset</w:t>
      </w:r>
      <w:r w:rsidR="00634688">
        <w:rPr>
          <w:rFonts w:eastAsia="游明朝"/>
          <w:sz w:val="22"/>
          <w:szCs w:val="22"/>
        </w:rPr>
        <w:t xml:space="preserve"> K0/K2</w:t>
      </w:r>
      <w:r>
        <w:rPr>
          <w:rFonts w:eastAsia="游明朝"/>
          <w:sz w:val="22"/>
          <w:szCs w:val="22"/>
        </w:rPr>
        <w:t xml:space="preserve"> </w:t>
      </w:r>
      <w:r w:rsidR="001C420D">
        <w:rPr>
          <w:rFonts w:eastAsia="游明朝"/>
          <w:sz w:val="22"/>
          <w:szCs w:val="22"/>
        </w:rPr>
        <w:t xml:space="preserve">equal to or larger than the </w:t>
      </w:r>
      <w:r w:rsidR="00634688">
        <w:rPr>
          <w:rFonts w:eastAsia="游明朝"/>
          <w:sz w:val="22"/>
          <w:szCs w:val="22"/>
        </w:rPr>
        <w:t xml:space="preserve">corresponding </w:t>
      </w:r>
      <w:r w:rsidR="001C420D">
        <w:rPr>
          <w:rFonts w:eastAsia="游明朝"/>
          <w:sz w:val="22"/>
          <w:szCs w:val="22"/>
        </w:rPr>
        <w:t xml:space="preserve">minimum scheduling offset </w:t>
      </w:r>
      <w:r>
        <w:rPr>
          <w:rFonts w:eastAsia="游明朝"/>
          <w:sz w:val="22"/>
          <w:szCs w:val="22"/>
        </w:rPr>
        <w:t xml:space="preserve">can be indicated by DCI </w:t>
      </w:r>
      <w:r w:rsidR="001C420D">
        <w:rPr>
          <w:rFonts w:eastAsia="游明朝"/>
          <w:sz w:val="22"/>
          <w:szCs w:val="22"/>
        </w:rPr>
        <w:t xml:space="preserve">from </w:t>
      </w:r>
      <w:r>
        <w:rPr>
          <w:rFonts w:eastAsia="游明朝"/>
          <w:sz w:val="22"/>
          <w:szCs w:val="22"/>
        </w:rPr>
        <w:t xml:space="preserve">RRC configured </w:t>
      </w:r>
      <w:r w:rsidR="001C420D">
        <w:rPr>
          <w:rFonts w:eastAsia="游明朝"/>
          <w:sz w:val="22"/>
          <w:szCs w:val="22"/>
        </w:rPr>
        <w:t xml:space="preserve">candidate </w:t>
      </w:r>
      <w:r>
        <w:rPr>
          <w:rFonts w:eastAsia="游明朝"/>
          <w:sz w:val="22"/>
          <w:szCs w:val="22"/>
        </w:rPr>
        <w:t xml:space="preserve">values. Cross-slot scheduling provides power saving gain by ensuring the </w:t>
      </w:r>
      <w:r w:rsidR="001C420D">
        <w:rPr>
          <w:rFonts w:eastAsia="游明朝"/>
          <w:sz w:val="22"/>
          <w:szCs w:val="22"/>
        </w:rPr>
        <w:t>sufficient time</w:t>
      </w:r>
      <w:r>
        <w:rPr>
          <w:rFonts w:eastAsia="游明朝"/>
          <w:sz w:val="22"/>
          <w:szCs w:val="22"/>
        </w:rPr>
        <w:t xml:space="preserve"> </w:t>
      </w:r>
      <w:r w:rsidR="001C420D">
        <w:rPr>
          <w:rFonts w:eastAsia="游明朝"/>
          <w:sz w:val="22"/>
          <w:szCs w:val="22"/>
        </w:rPr>
        <w:t>for PDCCH processing before starting the subsequent PDSCH reception</w:t>
      </w:r>
      <w:r w:rsidR="005A1583">
        <w:rPr>
          <w:rFonts w:eastAsia="游明朝"/>
          <w:sz w:val="22"/>
          <w:szCs w:val="22"/>
        </w:rPr>
        <w:t xml:space="preserve">. Because of this, after PDCCH reception </w:t>
      </w:r>
      <w:r w:rsidR="001C420D">
        <w:rPr>
          <w:rFonts w:eastAsia="游明朝"/>
          <w:sz w:val="22"/>
          <w:szCs w:val="22"/>
        </w:rPr>
        <w:t>UE can sleep</w:t>
      </w:r>
      <w:r w:rsidR="005A1583">
        <w:rPr>
          <w:rFonts w:eastAsia="游明朝"/>
          <w:sz w:val="22"/>
          <w:szCs w:val="22"/>
        </w:rPr>
        <w:t xml:space="preserve"> </w:t>
      </w:r>
      <w:r w:rsidR="001C420D">
        <w:rPr>
          <w:rFonts w:eastAsia="游明朝"/>
          <w:sz w:val="22"/>
          <w:szCs w:val="22"/>
        </w:rPr>
        <w:t>without starting PDSCH reception</w:t>
      </w:r>
      <w:r w:rsidR="005A1583">
        <w:rPr>
          <w:rFonts w:eastAsia="游明朝"/>
          <w:sz w:val="22"/>
          <w:szCs w:val="22"/>
        </w:rPr>
        <w:t>/buffering</w:t>
      </w:r>
      <w:r>
        <w:rPr>
          <w:rFonts w:eastAsia="游明朝"/>
          <w:sz w:val="22"/>
          <w:szCs w:val="22"/>
        </w:rPr>
        <w:t xml:space="preserve">. </w:t>
      </w:r>
      <w:r w:rsidR="005A1583">
        <w:rPr>
          <w:rFonts w:eastAsia="游明朝"/>
          <w:sz w:val="22"/>
          <w:szCs w:val="22"/>
        </w:rPr>
        <w:t xml:space="preserve">Also, in case of cross-slot scheduling, the UE power consumption can be reduced by relaxing the PDCCH processing based on the value of the minimum scheduling offset. However, </w:t>
      </w:r>
      <w:r w:rsidR="00625E6D">
        <w:rPr>
          <w:rFonts w:eastAsia="游明朝"/>
          <w:sz w:val="22"/>
          <w:szCs w:val="22"/>
        </w:rPr>
        <w:t xml:space="preserve">the typical PDCCH monitoring periodicity seems every slot, and then the benefit of cross-slot scheduling would diminish since the UE needs to wake up to monitor next PDCCH occasion within the duration between PDCCH and PDSCH, and the parallel PDCCH processing may occur if the time for the relaxed PDCCH processing time is more than 1 slot. </w:t>
      </w:r>
      <w:r w:rsidR="00634688">
        <w:rPr>
          <w:rFonts w:eastAsia="游明朝"/>
          <w:sz w:val="22"/>
          <w:szCs w:val="22"/>
        </w:rPr>
        <w:t>Basically, cross-slot scheduling would be applied on the condition that power saving is prioritized, e.g., low traffic amount for the UE.</w:t>
      </w:r>
      <w:r>
        <w:rPr>
          <w:rFonts w:eastAsia="游明朝"/>
          <w:sz w:val="22"/>
          <w:szCs w:val="22"/>
        </w:rPr>
        <w:t xml:space="preserve"> </w:t>
      </w:r>
      <w:r w:rsidR="00625E6D">
        <w:rPr>
          <w:rFonts w:eastAsia="游明朝"/>
          <w:sz w:val="22"/>
          <w:szCs w:val="22"/>
        </w:rPr>
        <w:t xml:space="preserve">Also, even when there is burst traffic for the UE, the data scheduling for the UE might occur </w:t>
      </w:r>
      <w:r w:rsidR="00625E6D">
        <w:rPr>
          <w:rFonts w:eastAsia="游明朝"/>
          <w:sz w:val="22"/>
          <w:szCs w:val="22"/>
        </w:rPr>
        <w:lastRenderedPageBreak/>
        <w:t>once in several slots depending on the number of UE</w:t>
      </w:r>
      <w:r w:rsidR="00492670">
        <w:rPr>
          <w:rFonts w:eastAsia="游明朝" w:hint="eastAsia"/>
          <w:sz w:val="22"/>
          <w:szCs w:val="22"/>
        </w:rPr>
        <w:t>s</w:t>
      </w:r>
      <w:r w:rsidR="00625E6D">
        <w:rPr>
          <w:rFonts w:eastAsia="游明朝"/>
          <w:sz w:val="22"/>
          <w:szCs w:val="22"/>
        </w:rPr>
        <w:t xml:space="preserve"> within the cell. In such cases, PDCCH monitoring </w:t>
      </w:r>
      <w:r w:rsidR="00492670">
        <w:rPr>
          <w:rFonts w:eastAsia="游明朝"/>
          <w:sz w:val="22"/>
          <w:szCs w:val="22"/>
        </w:rPr>
        <w:t xml:space="preserve">in every slot </w:t>
      </w:r>
      <w:r w:rsidR="00625E6D">
        <w:rPr>
          <w:rFonts w:eastAsia="游明朝"/>
          <w:sz w:val="22"/>
          <w:szCs w:val="22"/>
        </w:rPr>
        <w:t xml:space="preserve">might not be reasonable. </w:t>
      </w:r>
      <w:r w:rsidR="00634688">
        <w:rPr>
          <w:rFonts w:eastAsia="游明朝"/>
          <w:sz w:val="22"/>
          <w:szCs w:val="22"/>
        </w:rPr>
        <w:t xml:space="preserve">Thus, </w:t>
      </w:r>
      <w:r w:rsidR="00625E6D">
        <w:rPr>
          <w:rFonts w:eastAsia="游明朝"/>
          <w:sz w:val="22"/>
          <w:szCs w:val="22"/>
        </w:rPr>
        <w:t>PDCCH skipping along with cross-slot scheduling should be considered so that the benefit of cross-slot scheduling can be maximized.</w:t>
      </w:r>
    </w:p>
    <w:p w14:paraId="23E97D21" w14:textId="24F3A8EF" w:rsidR="00325D94" w:rsidRPr="00920F87" w:rsidRDefault="00920F87" w:rsidP="006E7CBF">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w:t>
      </w:r>
      <w:r w:rsidR="009F7168">
        <w:rPr>
          <w:rFonts w:eastAsia="游明朝"/>
          <w:b/>
          <w:sz w:val="22"/>
          <w:szCs w:val="22"/>
          <w:u w:val="single"/>
        </w:rPr>
        <w:t>2</w:t>
      </w:r>
      <w:r>
        <w:rPr>
          <w:rFonts w:eastAsia="游明朝" w:hint="eastAsia"/>
          <w:b/>
          <w:sz w:val="22"/>
          <w:szCs w:val="22"/>
        </w:rPr>
        <w:t xml:space="preserve">: </w:t>
      </w:r>
      <w:r w:rsidR="00625E6D" w:rsidRPr="00625E6D">
        <w:rPr>
          <w:rFonts w:eastAsia="游明朝"/>
          <w:b/>
          <w:sz w:val="22"/>
          <w:szCs w:val="22"/>
        </w:rPr>
        <w:t xml:space="preserve">PDCCH skipping along with cross-slot scheduling </w:t>
      </w:r>
      <w:r w:rsidR="00625E6D">
        <w:rPr>
          <w:rFonts w:eastAsia="游明朝"/>
          <w:b/>
          <w:sz w:val="22"/>
          <w:szCs w:val="22"/>
        </w:rPr>
        <w:t xml:space="preserve">can maximize </w:t>
      </w:r>
      <w:r w:rsidR="00625E6D" w:rsidRPr="00625E6D">
        <w:rPr>
          <w:rFonts w:eastAsia="游明朝"/>
          <w:b/>
          <w:sz w:val="22"/>
          <w:szCs w:val="22"/>
        </w:rPr>
        <w:t>the benefit of cross-</w:t>
      </w:r>
      <w:r w:rsidR="00625E6D">
        <w:rPr>
          <w:rFonts w:eastAsia="游明朝"/>
          <w:b/>
          <w:sz w:val="22"/>
          <w:szCs w:val="22"/>
        </w:rPr>
        <w:t>slot scheduling</w:t>
      </w:r>
      <w:r w:rsidR="00625E6D" w:rsidRPr="00625E6D">
        <w:rPr>
          <w:rFonts w:eastAsia="游明朝"/>
          <w:b/>
          <w:sz w:val="22"/>
          <w:szCs w:val="22"/>
        </w:rPr>
        <w:t>.</w:t>
      </w:r>
    </w:p>
    <w:p w14:paraId="07EE006C" w14:textId="658A9D63" w:rsidR="00625E6D" w:rsidRDefault="00625E6D" w:rsidP="00325D94"/>
    <w:p w14:paraId="5A4B7FEA" w14:textId="21B16CA6" w:rsidR="00625E6D" w:rsidRDefault="00625E6D" w:rsidP="00325D94">
      <w:pPr>
        <w:rPr>
          <w:rFonts w:eastAsia="游明朝"/>
          <w:sz w:val="22"/>
          <w:szCs w:val="22"/>
        </w:rPr>
      </w:pPr>
      <w:r>
        <w:rPr>
          <w:rFonts w:eastAsia="游明朝"/>
          <w:sz w:val="22"/>
          <w:szCs w:val="22"/>
        </w:rPr>
        <w:t>As mentioned above, assuming the UE monitors PDCCH in slot n, when the UE tries to monitor PDCCH between slot n and slot (n + the value of the applicable minimum scheduling offset), the UE sleep will be disturbed and the UE cannot relax PDCCH processing sufficie</w:t>
      </w:r>
      <w:r w:rsidR="0014134C">
        <w:rPr>
          <w:rFonts w:eastAsia="游明朝"/>
          <w:sz w:val="22"/>
          <w:szCs w:val="22"/>
        </w:rPr>
        <w:t xml:space="preserve">ntly. Thus, </w:t>
      </w:r>
      <w:r w:rsidR="00A00B37">
        <w:rPr>
          <w:rFonts w:eastAsia="游明朝"/>
          <w:sz w:val="22"/>
          <w:szCs w:val="22"/>
        </w:rPr>
        <w:t>it should be considered that the duration of PDCCH skipping is equal to or longer than</w:t>
      </w:r>
      <w:r>
        <w:rPr>
          <w:rFonts w:eastAsia="游明朝"/>
          <w:sz w:val="22"/>
          <w:szCs w:val="22"/>
        </w:rPr>
        <w:t xml:space="preserve"> the applicable minimum scheduling offset</w:t>
      </w:r>
      <w:r w:rsidR="00A00B37">
        <w:rPr>
          <w:rFonts w:eastAsia="游明朝"/>
          <w:sz w:val="22"/>
          <w:szCs w:val="22"/>
        </w:rPr>
        <w:t>.</w:t>
      </w:r>
    </w:p>
    <w:p w14:paraId="52F478FD" w14:textId="154A682E" w:rsidR="00625E6D" w:rsidRPr="00920F87" w:rsidRDefault="00625E6D" w:rsidP="00625E6D">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w:t>
      </w:r>
      <w:r w:rsidR="00EC6FF7">
        <w:rPr>
          <w:rFonts w:eastAsia="游明朝"/>
          <w:b/>
          <w:sz w:val="22"/>
          <w:szCs w:val="22"/>
          <w:u w:val="single"/>
        </w:rPr>
        <w:t>3</w:t>
      </w:r>
      <w:r>
        <w:rPr>
          <w:rFonts w:eastAsia="游明朝" w:hint="eastAsia"/>
          <w:b/>
          <w:sz w:val="22"/>
          <w:szCs w:val="22"/>
        </w:rPr>
        <w:t xml:space="preserve">: </w:t>
      </w:r>
      <w:r w:rsidR="00A00B37">
        <w:rPr>
          <w:rFonts w:eastAsia="游明朝"/>
          <w:b/>
          <w:sz w:val="22"/>
          <w:szCs w:val="22"/>
        </w:rPr>
        <w:t>I</w:t>
      </w:r>
      <w:r w:rsidR="00A00B37" w:rsidRPr="00A00B37">
        <w:rPr>
          <w:rFonts w:eastAsia="游明朝"/>
          <w:b/>
          <w:sz w:val="22"/>
          <w:szCs w:val="22"/>
        </w:rPr>
        <w:t xml:space="preserve">t should be considered that the duration of PDCCH skipping is </w:t>
      </w:r>
      <w:r w:rsidR="00A00B37">
        <w:rPr>
          <w:rFonts w:eastAsia="游明朝"/>
          <w:b/>
          <w:sz w:val="22"/>
          <w:szCs w:val="22"/>
        </w:rPr>
        <w:t xml:space="preserve">equal to or </w:t>
      </w:r>
      <w:r w:rsidR="00A00B37" w:rsidRPr="00A00B37">
        <w:rPr>
          <w:rFonts w:eastAsia="游明朝"/>
          <w:b/>
          <w:sz w:val="22"/>
          <w:szCs w:val="22"/>
        </w:rPr>
        <w:t>longer than the applicable minimum scheduling offset.</w:t>
      </w:r>
    </w:p>
    <w:p w14:paraId="47667604" w14:textId="121555FB" w:rsidR="00625E6D" w:rsidRDefault="00625E6D" w:rsidP="00325D94"/>
    <w:p w14:paraId="5F84D154" w14:textId="3AE2CBD0" w:rsidR="00632087" w:rsidRDefault="00632087" w:rsidP="00632087">
      <w:pPr>
        <w:spacing w:afterLines="50" w:after="120"/>
        <w:jc w:val="center"/>
        <w:rPr>
          <w:rFonts w:eastAsia="ＭＳ 明朝"/>
          <w:sz w:val="22"/>
          <w:szCs w:val="22"/>
        </w:rPr>
      </w:pPr>
      <w:r>
        <w:rPr>
          <w:noProof/>
          <w:lang w:val="en-US"/>
        </w:rPr>
        <w:drawing>
          <wp:inline distT="0" distB="0" distL="0" distR="0" wp14:anchorId="719CAF0A" wp14:editId="2C0F3EB3">
            <wp:extent cx="5082639" cy="1619427"/>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88895" cy="1621420"/>
                    </a:xfrm>
                    <a:prstGeom prst="rect">
                      <a:avLst/>
                    </a:prstGeom>
                    <a:noFill/>
                    <a:ln>
                      <a:noFill/>
                    </a:ln>
                  </pic:spPr>
                </pic:pic>
              </a:graphicData>
            </a:graphic>
          </wp:inline>
        </w:drawing>
      </w:r>
      <w:r w:rsidRPr="00632087">
        <w:rPr>
          <w:rFonts w:eastAsia="ＭＳ 明朝"/>
          <w:sz w:val="22"/>
          <w:szCs w:val="22"/>
        </w:rPr>
        <w:t xml:space="preserve"> </w:t>
      </w:r>
    </w:p>
    <w:p w14:paraId="57903E65" w14:textId="29939B2A" w:rsidR="00632087" w:rsidRPr="00632087" w:rsidRDefault="00632087" w:rsidP="00632087">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PDCCH skipping along with cross-slot scheduling</w:t>
      </w:r>
    </w:p>
    <w:p w14:paraId="7E17AEF7" w14:textId="54F69290" w:rsidR="00784F2A" w:rsidRPr="00E83348" w:rsidRDefault="00784F2A"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F15E8DB" w14:textId="3C2BC6D8" w:rsidR="00E16181"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B12151">
        <w:rPr>
          <w:rFonts w:eastAsia="ＭＳ 明朝"/>
          <w:sz w:val="22"/>
          <w:szCs w:val="22"/>
          <w:lang w:val="en-US"/>
        </w:rPr>
        <w:t>the extension to Rel-16 DCI-based power saving adaptation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D15E19">
        <w:rPr>
          <w:rFonts w:eastAsia="ＭＳ 明朝"/>
          <w:sz w:val="22"/>
          <w:szCs w:val="22"/>
          <w:lang w:val="en-US"/>
        </w:rPr>
        <w:t>observation</w:t>
      </w:r>
      <w:r w:rsidR="00E16181">
        <w:rPr>
          <w:rFonts w:eastAsia="ＭＳ 明朝"/>
          <w:sz w:val="22"/>
          <w:szCs w:val="22"/>
          <w:lang w:val="en-US"/>
        </w:rPr>
        <w:t>s</w:t>
      </w:r>
      <w:r w:rsidR="00634688">
        <w:rPr>
          <w:rFonts w:eastAsia="ＭＳ 明朝"/>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194B6515" w14:textId="77777777" w:rsidR="005C35F8" w:rsidRPr="005C35F8" w:rsidRDefault="005C35F8" w:rsidP="005C35F8">
      <w:pPr>
        <w:spacing w:afterLines="50" w:after="120"/>
        <w:jc w:val="both"/>
        <w:rPr>
          <w:sz w:val="22"/>
          <w:szCs w:val="22"/>
        </w:rPr>
      </w:pPr>
      <w:r w:rsidRPr="005C35F8">
        <w:rPr>
          <w:rFonts w:eastAsia="游明朝"/>
          <w:b/>
          <w:sz w:val="22"/>
          <w:szCs w:val="22"/>
          <w:u w:val="single"/>
        </w:rPr>
        <w:t>Observation 1</w:t>
      </w:r>
      <w:r w:rsidRPr="005C35F8">
        <w:rPr>
          <w:rFonts w:eastAsia="游明朝" w:hint="eastAsia"/>
          <w:b/>
          <w:sz w:val="22"/>
          <w:szCs w:val="22"/>
        </w:rPr>
        <w:t>:</w:t>
      </w:r>
      <w:r w:rsidRPr="005C35F8">
        <w:rPr>
          <w:b/>
          <w:sz w:val="22"/>
          <w:szCs w:val="22"/>
        </w:rPr>
        <w:t xml:space="preserve"> If ‘empty’ SSSG which no SS set(s) is configured, only when switching to ‘empty’ SSSG, the application delay can be as short as possible to cover PDCCH processing time.</w:t>
      </w:r>
    </w:p>
    <w:p w14:paraId="514B66BA" w14:textId="2F9FAFA5" w:rsidR="00E94F38" w:rsidRPr="005C35F8" w:rsidRDefault="005C35F8" w:rsidP="00E83348">
      <w:pPr>
        <w:spacing w:afterLines="50" w:after="120"/>
        <w:jc w:val="both"/>
        <w:rPr>
          <w:rFonts w:hint="eastAsia"/>
          <w:b/>
          <w:sz w:val="22"/>
          <w:szCs w:val="22"/>
        </w:rPr>
      </w:pPr>
      <w:r w:rsidRPr="005C35F8">
        <w:rPr>
          <w:rFonts w:eastAsia="游明朝" w:hint="eastAsia"/>
          <w:b/>
          <w:sz w:val="22"/>
          <w:szCs w:val="22"/>
          <w:u w:val="single"/>
        </w:rPr>
        <w:t>P</w:t>
      </w:r>
      <w:r w:rsidRPr="005C35F8">
        <w:rPr>
          <w:rFonts w:eastAsia="游明朝"/>
          <w:b/>
          <w:sz w:val="22"/>
          <w:szCs w:val="22"/>
          <w:u w:val="single"/>
        </w:rPr>
        <w:t>roposal 1</w:t>
      </w:r>
      <w:r w:rsidRPr="005C35F8">
        <w:rPr>
          <w:rFonts w:eastAsia="游明朝"/>
          <w:b/>
          <w:sz w:val="22"/>
          <w:szCs w:val="22"/>
        </w:rPr>
        <w:t xml:space="preserve">:  </w:t>
      </w:r>
      <w:r w:rsidRPr="005C35F8">
        <w:rPr>
          <w:rFonts w:eastAsia="游明朝" w:hint="eastAsia"/>
          <w:b/>
          <w:sz w:val="22"/>
          <w:szCs w:val="22"/>
        </w:rPr>
        <w:t xml:space="preserve">For </w:t>
      </w:r>
      <w:r w:rsidRPr="005C35F8">
        <w:rPr>
          <w:rFonts w:eastAsia="游明朝"/>
          <w:b/>
          <w:sz w:val="22"/>
          <w:szCs w:val="22"/>
        </w:rPr>
        <w:t xml:space="preserve">PDCCH skipping functionality, </w:t>
      </w:r>
      <w:r w:rsidRPr="005C35F8">
        <w:rPr>
          <w:b/>
          <w:sz w:val="22"/>
          <w:szCs w:val="22"/>
        </w:rPr>
        <w:t>SSSG switching should be used.</w:t>
      </w:r>
    </w:p>
    <w:p w14:paraId="5FC7537D" w14:textId="40A648C4" w:rsidR="005C35F8" w:rsidRPr="005C35F8" w:rsidRDefault="005C35F8" w:rsidP="00E83348">
      <w:pPr>
        <w:spacing w:afterLines="50" w:after="120"/>
        <w:jc w:val="both"/>
        <w:rPr>
          <w:rFonts w:eastAsia="游明朝" w:hint="eastAsia"/>
          <w:b/>
          <w:bCs/>
          <w:sz w:val="22"/>
          <w:szCs w:val="22"/>
        </w:rPr>
      </w:pPr>
      <w:r w:rsidRPr="005C35F8">
        <w:rPr>
          <w:rFonts w:eastAsia="游明朝" w:hint="eastAsia"/>
          <w:b/>
          <w:sz w:val="22"/>
          <w:szCs w:val="22"/>
          <w:u w:val="single"/>
        </w:rPr>
        <w:t>P</w:t>
      </w:r>
      <w:r w:rsidRPr="005C35F8">
        <w:rPr>
          <w:rFonts w:eastAsia="游明朝"/>
          <w:b/>
          <w:sz w:val="22"/>
          <w:szCs w:val="22"/>
          <w:u w:val="single"/>
        </w:rPr>
        <w:t>roposal 2</w:t>
      </w:r>
      <w:r w:rsidRPr="005C35F8">
        <w:rPr>
          <w:rFonts w:eastAsia="游明朝"/>
          <w:b/>
          <w:sz w:val="22"/>
          <w:szCs w:val="22"/>
        </w:rPr>
        <w:t>:</w:t>
      </w:r>
      <w:r w:rsidRPr="005C35F8">
        <w:rPr>
          <w:rFonts w:eastAsia="Batang"/>
          <w:b/>
          <w:sz w:val="22"/>
          <w:szCs w:val="22"/>
          <w:lang w:eastAsia="zh-CN"/>
        </w:rPr>
        <w:t xml:space="preserve"> </w:t>
      </w:r>
      <w:r w:rsidRPr="005C35F8">
        <w:rPr>
          <w:rFonts w:eastAsia="ＭＳ 明朝"/>
          <w:b/>
          <w:sz w:val="22"/>
          <w:szCs w:val="22"/>
          <w:lang w:val="en-US"/>
        </w:rPr>
        <w:t>M</w:t>
      </w:r>
      <w:r w:rsidRPr="005C35F8">
        <w:rPr>
          <w:rFonts w:eastAsia="ＭＳ 明朝" w:hint="eastAsia"/>
          <w:b/>
          <w:sz w:val="22"/>
          <w:szCs w:val="22"/>
          <w:lang w:val="en-US"/>
        </w:rPr>
        <w:t>ore than 2 SSSGs</w:t>
      </w:r>
      <w:r w:rsidRPr="005C35F8">
        <w:rPr>
          <w:rFonts w:eastAsia="ＭＳ 明朝"/>
          <w:b/>
          <w:sz w:val="22"/>
          <w:szCs w:val="22"/>
          <w:lang w:val="en-US"/>
        </w:rPr>
        <w:t xml:space="preserve"> should be considered for flexible monitoring periodicity and </w:t>
      </w:r>
      <w:r w:rsidRPr="005C35F8">
        <w:rPr>
          <w:rFonts w:eastAsia="游明朝"/>
          <w:b/>
          <w:sz w:val="22"/>
          <w:szCs w:val="22"/>
        </w:rPr>
        <w:t>PDCCH skipping functionality</w:t>
      </w:r>
      <w:r w:rsidRPr="005C35F8">
        <w:rPr>
          <w:rFonts w:eastAsia="ＭＳ 明朝"/>
          <w:b/>
          <w:sz w:val="22"/>
          <w:szCs w:val="22"/>
          <w:lang w:val="en-US"/>
        </w:rPr>
        <w:t>.</w:t>
      </w:r>
    </w:p>
    <w:p w14:paraId="2C5CBC18" w14:textId="25F44D12" w:rsidR="005C35F8" w:rsidRPr="005C35F8" w:rsidRDefault="005C35F8" w:rsidP="00E83348">
      <w:pPr>
        <w:spacing w:afterLines="50" w:after="120"/>
        <w:jc w:val="both"/>
        <w:rPr>
          <w:rFonts w:eastAsia="ＭＳ 明朝" w:hint="eastAsia"/>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sidRPr="00625E6D">
        <w:rPr>
          <w:rFonts w:eastAsia="游明朝"/>
          <w:b/>
          <w:sz w:val="22"/>
          <w:szCs w:val="22"/>
        </w:rPr>
        <w:t xml:space="preserve">PDCCH skipping along with cross-slot scheduling </w:t>
      </w:r>
      <w:r>
        <w:rPr>
          <w:rFonts w:eastAsia="游明朝"/>
          <w:b/>
          <w:sz w:val="22"/>
          <w:szCs w:val="22"/>
        </w:rPr>
        <w:t xml:space="preserve">can maximize </w:t>
      </w:r>
      <w:r w:rsidRPr="00625E6D">
        <w:rPr>
          <w:rFonts w:eastAsia="游明朝"/>
          <w:b/>
          <w:sz w:val="22"/>
          <w:szCs w:val="22"/>
        </w:rPr>
        <w:t>the benefit of cross-</w:t>
      </w:r>
      <w:r>
        <w:rPr>
          <w:rFonts w:eastAsia="游明朝"/>
          <w:b/>
          <w:sz w:val="22"/>
          <w:szCs w:val="22"/>
        </w:rPr>
        <w:t>slot scheduling</w:t>
      </w:r>
      <w:r w:rsidRPr="00625E6D">
        <w:rPr>
          <w:rFonts w:eastAsia="游明朝"/>
          <w:b/>
          <w:sz w:val="22"/>
          <w:szCs w:val="22"/>
        </w:rPr>
        <w:t>.</w:t>
      </w:r>
    </w:p>
    <w:p w14:paraId="5334F14F" w14:textId="77777777" w:rsidR="005C35F8" w:rsidRPr="00920F87" w:rsidRDefault="005C35F8" w:rsidP="005C35F8">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I</w:t>
      </w:r>
      <w:r w:rsidRPr="00A00B37">
        <w:rPr>
          <w:rFonts w:eastAsia="游明朝"/>
          <w:b/>
          <w:sz w:val="22"/>
          <w:szCs w:val="22"/>
        </w:rPr>
        <w:t xml:space="preserve">t should be considered that the duration of PDCCH skipping is </w:t>
      </w:r>
      <w:r>
        <w:rPr>
          <w:rFonts w:eastAsia="游明朝"/>
          <w:b/>
          <w:sz w:val="22"/>
          <w:szCs w:val="22"/>
        </w:rPr>
        <w:t xml:space="preserve">equal to or </w:t>
      </w:r>
      <w:r w:rsidRPr="00A00B37">
        <w:rPr>
          <w:rFonts w:eastAsia="游明朝"/>
          <w:b/>
          <w:sz w:val="22"/>
          <w:szCs w:val="22"/>
        </w:rPr>
        <w:t>longer than the applicable minimum scheduling offset.</w:t>
      </w:r>
    </w:p>
    <w:p w14:paraId="680E04B8" w14:textId="77777777" w:rsidR="00E94F38" w:rsidRPr="005C35F8" w:rsidRDefault="00E94F38" w:rsidP="00E94F38">
      <w:pPr>
        <w:spacing w:afterLines="50" w:after="120"/>
        <w:jc w:val="both"/>
        <w:rPr>
          <w:rFonts w:eastAsia="游明朝"/>
          <w:b/>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57DD3189" w:rsidR="00592B60" w:rsidRPr="00625E6D" w:rsidRDefault="00625E6D" w:rsidP="00625E6D">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0E3015">
        <w:rPr>
          <w:rFonts w:eastAsia="ＭＳ 明朝"/>
          <w:sz w:val="22"/>
        </w:rPr>
        <w:t>5</w:t>
      </w:r>
      <w:r>
        <w:rPr>
          <w:rFonts w:eastAsia="ＭＳ 明朝" w:hint="eastAsia"/>
          <w:sz w:val="22"/>
        </w:rPr>
        <w:t>-e</w:t>
      </w:r>
      <w:r w:rsidRPr="00654924">
        <w:rPr>
          <w:rFonts w:eastAsia="ＭＳ 明朝"/>
          <w:sz w:val="22"/>
        </w:rPr>
        <w:t xml:space="preserve">, Chairman’s note, </w:t>
      </w:r>
      <w:r w:rsidR="007C207C">
        <w:rPr>
          <w:rFonts w:eastAsia="ＭＳ 明朝"/>
          <w:sz w:val="22"/>
        </w:rPr>
        <w:t>May</w:t>
      </w:r>
      <w:r>
        <w:rPr>
          <w:rFonts w:eastAsia="ＭＳ 明朝" w:hint="eastAsia"/>
          <w:sz w:val="22"/>
        </w:rPr>
        <w:t xml:space="preserve"> </w:t>
      </w:r>
      <w:r w:rsidR="007C207C">
        <w:rPr>
          <w:rFonts w:eastAsia="ＭＳ 明朝"/>
          <w:sz w:val="22"/>
        </w:rPr>
        <w:t>2021</w:t>
      </w:r>
      <w:r w:rsidRPr="00654924">
        <w:rPr>
          <w:rFonts w:eastAsia="ＭＳ 明朝" w:hint="eastAsia"/>
          <w:sz w:val="22"/>
        </w:rPr>
        <w:t>.</w:t>
      </w:r>
    </w:p>
    <w:sectPr w:rsidR="00592B60" w:rsidRPr="00625E6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000A5" w14:textId="77777777" w:rsidR="000F6718" w:rsidRDefault="000F6718">
      <w:r>
        <w:separator/>
      </w:r>
    </w:p>
  </w:endnote>
  <w:endnote w:type="continuationSeparator" w:id="0">
    <w:p w14:paraId="5264866B" w14:textId="77777777" w:rsidR="000F6718" w:rsidRDefault="000F6718">
      <w:r>
        <w:continuationSeparator/>
      </w:r>
    </w:p>
  </w:endnote>
  <w:endnote w:type="continuationNotice" w:id="1">
    <w:p w14:paraId="212CDADC" w14:textId="77777777" w:rsidR="000F6718" w:rsidRDefault="000F67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3F1D2B2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C35F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C35F8">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835B4" w14:textId="77777777" w:rsidR="000F6718" w:rsidRDefault="000F6718">
      <w:r>
        <w:separator/>
      </w:r>
    </w:p>
  </w:footnote>
  <w:footnote w:type="continuationSeparator" w:id="0">
    <w:p w14:paraId="2E17D235" w14:textId="77777777" w:rsidR="000F6718" w:rsidRDefault="000F6718">
      <w:r>
        <w:continuationSeparator/>
      </w:r>
    </w:p>
  </w:footnote>
  <w:footnote w:type="continuationNotice" w:id="1">
    <w:p w14:paraId="7A78A2AA" w14:textId="77777777" w:rsidR="000F6718" w:rsidRDefault="000F671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3F03AF"/>
    <w:multiLevelType w:val="hybridMultilevel"/>
    <w:tmpl w:val="4B187046"/>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8"/>
  </w:num>
  <w:num w:numId="4">
    <w:abstractNumId w:val="3"/>
  </w:num>
  <w:num w:numId="5">
    <w:abstractNumId w:val="18"/>
  </w:num>
  <w:num w:numId="6">
    <w:abstractNumId w:val="13"/>
  </w:num>
  <w:num w:numId="7">
    <w:abstractNumId w:val="12"/>
  </w:num>
  <w:num w:numId="8">
    <w:abstractNumId w:val="4"/>
  </w:num>
  <w:num w:numId="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2"/>
  </w:num>
  <w:num w:numId="13">
    <w:abstractNumId w:val="11"/>
  </w:num>
  <w:num w:numId="14">
    <w:abstractNumId w:val="17"/>
  </w:num>
  <w:num w:numId="15">
    <w:abstractNumId w:val="10"/>
  </w:num>
  <w:num w:numId="16">
    <w:abstractNumId w:val="16"/>
  </w:num>
  <w:num w:numId="17">
    <w:abstractNumId w:val="19"/>
  </w:num>
  <w:num w:numId="18">
    <w:abstractNumId w:val="9"/>
  </w:num>
  <w:num w:numId="19">
    <w:abstractNumId w:val="5"/>
  </w:num>
  <w:num w:numId="2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1D4F"/>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97F"/>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63"/>
    <w:rsid w:val="000E207F"/>
    <w:rsid w:val="000E2243"/>
    <w:rsid w:val="000E2496"/>
    <w:rsid w:val="000E263F"/>
    <w:rsid w:val="000E269D"/>
    <w:rsid w:val="000E2F84"/>
    <w:rsid w:val="000E3015"/>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BC5"/>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2D1"/>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671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3F"/>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4C"/>
    <w:rsid w:val="001413D3"/>
    <w:rsid w:val="0014168E"/>
    <w:rsid w:val="0014168F"/>
    <w:rsid w:val="001416B6"/>
    <w:rsid w:val="00141980"/>
    <w:rsid w:val="00141FB9"/>
    <w:rsid w:val="00142540"/>
    <w:rsid w:val="00142757"/>
    <w:rsid w:val="00142B6E"/>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38"/>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20D"/>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982"/>
    <w:rsid w:val="001F7B0F"/>
    <w:rsid w:val="001F7C1E"/>
    <w:rsid w:val="001F7F65"/>
    <w:rsid w:val="002006DE"/>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5EA0"/>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0FDE"/>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4DF8"/>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056"/>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5D9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3D2"/>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C3"/>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1D3"/>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069"/>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791"/>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670"/>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681"/>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583"/>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1FCF"/>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61E"/>
    <w:rsid w:val="005C0E50"/>
    <w:rsid w:val="005C1475"/>
    <w:rsid w:val="005C1D11"/>
    <w:rsid w:val="005C20FF"/>
    <w:rsid w:val="005C2193"/>
    <w:rsid w:val="005C21FB"/>
    <w:rsid w:val="005C29BD"/>
    <w:rsid w:val="005C2ABD"/>
    <w:rsid w:val="005C305B"/>
    <w:rsid w:val="005C3094"/>
    <w:rsid w:val="005C35F5"/>
    <w:rsid w:val="005C35F8"/>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CC"/>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CCE"/>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CC2"/>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E6D"/>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087"/>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88"/>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5C72"/>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BC"/>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6B62"/>
    <w:rsid w:val="006E73CF"/>
    <w:rsid w:val="006E75B7"/>
    <w:rsid w:val="006E79ED"/>
    <w:rsid w:val="006E7CBF"/>
    <w:rsid w:val="006E7DD4"/>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2B5"/>
    <w:rsid w:val="006F4519"/>
    <w:rsid w:val="006F4803"/>
    <w:rsid w:val="006F483B"/>
    <w:rsid w:val="006F4B24"/>
    <w:rsid w:val="006F57B4"/>
    <w:rsid w:val="006F5963"/>
    <w:rsid w:val="006F5CA8"/>
    <w:rsid w:val="006F66AF"/>
    <w:rsid w:val="006F70D3"/>
    <w:rsid w:val="006F71FF"/>
    <w:rsid w:val="006F72E6"/>
    <w:rsid w:val="007001A8"/>
    <w:rsid w:val="007002FD"/>
    <w:rsid w:val="007003E3"/>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8A"/>
    <w:rsid w:val="007078A2"/>
    <w:rsid w:val="0070793C"/>
    <w:rsid w:val="00707A88"/>
    <w:rsid w:val="00707D6D"/>
    <w:rsid w:val="00707EDA"/>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8A9"/>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4F2A"/>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B53"/>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7F5"/>
    <w:rsid w:val="007C0976"/>
    <w:rsid w:val="007C0C5A"/>
    <w:rsid w:val="007C1209"/>
    <w:rsid w:val="007C1299"/>
    <w:rsid w:val="007C1905"/>
    <w:rsid w:val="007C1974"/>
    <w:rsid w:val="007C1F01"/>
    <w:rsid w:val="007C207C"/>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091"/>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9F2"/>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0B"/>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C5A"/>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9B2"/>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4A4B"/>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0F87"/>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D2"/>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339"/>
    <w:rsid w:val="00941687"/>
    <w:rsid w:val="00941C46"/>
    <w:rsid w:val="00941D46"/>
    <w:rsid w:val="00941E0F"/>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CC7"/>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042"/>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168"/>
    <w:rsid w:val="009F77F0"/>
    <w:rsid w:val="009F7D5A"/>
    <w:rsid w:val="009F7E78"/>
    <w:rsid w:val="00A00361"/>
    <w:rsid w:val="00A0051B"/>
    <w:rsid w:val="00A00830"/>
    <w:rsid w:val="00A00929"/>
    <w:rsid w:val="00A00B37"/>
    <w:rsid w:val="00A00D6C"/>
    <w:rsid w:val="00A0105D"/>
    <w:rsid w:val="00A01137"/>
    <w:rsid w:val="00A01A07"/>
    <w:rsid w:val="00A01AE4"/>
    <w:rsid w:val="00A01CA6"/>
    <w:rsid w:val="00A020BD"/>
    <w:rsid w:val="00A0257B"/>
    <w:rsid w:val="00A0289C"/>
    <w:rsid w:val="00A02C60"/>
    <w:rsid w:val="00A02D45"/>
    <w:rsid w:val="00A0300D"/>
    <w:rsid w:val="00A0357D"/>
    <w:rsid w:val="00A04087"/>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8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9C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FB"/>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151"/>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57AF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80B"/>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BE6"/>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27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95B"/>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53D"/>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8A4"/>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55E"/>
    <w:rsid w:val="00CE2952"/>
    <w:rsid w:val="00CE2DA5"/>
    <w:rsid w:val="00CE37F1"/>
    <w:rsid w:val="00CE3828"/>
    <w:rsid w:val="00CE3CA7"/>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5E19"/>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017A"/>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3D"/>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B2B"/>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237"/>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81"/>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4D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0B54"/>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348"/>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4F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74E"/>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13D"/>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FF7"/>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0F6B"/>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383"/>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543"/>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AB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0A62"/>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2B"/>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5A3"/>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224D3"/>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0E3015"/>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1081</Words>
  <Characters>6166</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3</cp:revision>
  <cp:lastPrinted>2021-08-04T14:02:00Z</cp:lastPrinted>
  <dcterms:created xsi:type="dcterms:W3CDTF">2021-08-06T11:00:00Z</dcterms:created>
  <dcterms:modified xsi:type="dcterms:W3CDTF">2021-08-06T11:08:00Z</dcterms:modified>
</cp:coreProperties>
</file>